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5E" w:rsidRPr="00B0225E" w:rsidRDefault="00B0225E" w:rsidP="00B0225E">
      <w:pPr>
        <w:widowControl/>
        <w:autoSpaceDE/>
        <w:autoSpaceDN/>
        <w:adjustRightInd/>
        <w:rPr>
          <w:rFonts w:ascii="Cambria" w:eastAsia="MS Mincho" w:hAnsi="Cambria"/>
          <w:b/>
          <w:sz w:val="24"/>
        </w:rPr>
      </w:pPr>
    </w:p>
    <w:p w:rsidR="00B0225E" w:rsidRPr="00B0225E" w:rsidRDefault="00D423B4" w:rsidP="00B0225E">
      <w:pPr>
        <w:widowControl/>
        <w:autoSpaceDE/>
        <w:autoSpaceDN/>
        <w:adjustRightInd/>
        <w:jc w:val="center"/>
        <w:rPr>
          <w:rFonts w:ascii="Cambria" w:eastAsia="MS Mincho" w:hAnsi="Cambria"/>
          <w:b/>
          <w:sz w:val="24"/>
        </w:rPr>
      </w:pPr>
      <w:r>
        <w:rPr>
          <w:rFonts w:ascii="Cambria" w:eastAsia="MS Mincho" w:hAnsi="Cambria"/>
          <w:b/>
          <w:sz w:val="24"/>
        </w:rPr>
        <w:t xml:space="preserve">SCIENCE </w:t>
      </w:r>
      <w:r w:rsidR="0063041F">
        <w:rPr>
          <w:rFonts w:ascii="Cambria" w:eastAsia="MS Mincho" w:hAnsi="Cambria"/>
          <w:b/>
          <w:sz w:val="24"/>
        </w:rPr>
        <w:t>– Early Childhood</w:t>
      </w:r>
    </w:p>
    <w:p w:rsidR="00B0225E" w:rsidRPr="00B0225E" w:rsidRDefault="00B0225E" w:rsidP="00B0225E">
      <w:pPr>
        <w:widowControl/>
        <w:autoSpaceDE/>
        <w:autoSpaceDN/>
        <w:adjustRightInd/>
        <w:jc w:val="center"/>
        <w:rPr>
          <w:rFonts w:ascii="Cambria" w:eastAsia="MS Mincho" w:hAnsi="Cambria"/>
          <w:b/>
          <w:sz w:val="24"/>
        </w:rPr>
      </w:pPr>
    </w:p>
    <w:p w:rsidR="00B0225E" w:rsidRPr="00B0225E" w:rsidRDefault="00B0225E" w:rsidP="00B0225E">
      <w:pPr>
        <w:widowControl/>
        <w:autoSpaceDE/>
        <w:autoSpaceDN/>
        <w:adjustRightInd/>
        <w:jc w:val="center"/>
        <w:rPr>
          <w:rFonts w:ascii="Cambria" w:eastAsia="MS Mincho" w:hAnsi="Cambria"/>
          <w:b/>
          <w:sz w:val="24"/>
        </w:rPr>
      </w:pPr>
    </w:p>
    <w:p w:rsidR="00B0225E" w:rsidRPr="00B0225E" w:rsidRDefault="00B0225E" w:rsidP="00B0225E">
      <w:pPr>
        <w:widowControl/>
        <w:autoSpaceDE/>
        <w:autoSpaceDN/>
        <w:adjustRightInd/>
        <w:rPr>
          <w:rFonts w:ascii="Times New Roman" w:eastAsia="MS Mincho" w:hAnsi="Times New Roman"/>
          <w:b/>
          <w:sz w:val="24"/>
        </w:rPr>
      </w:pPr>
      <w:r w:rsidRPr="00B0225E">
        <w:rPr>
          <w:rFonts w:ascii="Times New Roman" w:eastAsia="MS Mincho" w:hAnsi="Times New Roman"/>
          <w:b/>
          <w:sz w:val="24"/>
        </w:rPr>
        <w:t>Instructor:</w:t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 xml:space="preserve">Email:  </w:t>
      </w:r>
    </w:p>
    <w:p w:rsidR="00B0225E" w:rsidRPr="00B0225E" w:rsidRDefault="00B0225E" w:rsidP="00B0225E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  <w:r w:rsidRPr="00B0225E">
        <w:rPr>
          <w:rFonts w:ascii="Times New Roman" w:eastAsia="MS Mincho" w:hAnsi="Times New Roman"/>
          <w:b/>
          <w:sz w:val="24"/>
        </w:rPr>
        <w:t>Phone:</w:t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 xml:space="preserve">Office:  </w:t>
      </w:r>
    </w:p>
    <w:p w:rsidR="00B0225E" w:rsidRPr="00B0225E" w:rsidRDefault="00B0225E" w:rsidP="00B0225E">
      <w:pPr>
        <w:widowControl/>
        <w:autoSpaceDE/>
        <w:autoSpaceDN/>
        <w:adjustRightInd/>
        <w:rPr>
          <w:rFonts w:ascii="Times New Roman" w:eastAsia="MS Mincho" w:hAnsi="Times New Roman"/>
          <w:b/>
          <w:sz w:val="24"/>
        </w:rPr>
      </w:pPr>
      <w:r w:rsidRPr="00B0225E">
        <w:rPr>
          <w:rFonts w:ascii="Times New Roman" w:eastAsia="MS Mincho" w:hAnsi="Times New Roman"/>
          <w:b/>
          <w:sz w:val="24"/>
        </w:rPr>
        <w:t xml:space="preserve">Class Schedule:  </w:t>
      </w:r>
      <w:r w:rsidRPr="00B0225E">
        <w:rPr>
          <w:rFonts w:ascii="Times New Roman" w:eastAsia="MS Mincho" w:hAnsi="Times New Roman"/>
          <w:b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ab/>
      </w:r>
      <w:r w:rsidRPr="00B0225E">
        <w:rPr>
          <w:rFonts w:ascii="Times New Roman" w:eastAsia="MS Mincho" w:hAnsi="Times New Roman"/>
          <w:b/>
          <w:sz w:val="24"/>
        </w:rPr>
        <w:tab/>
        <w:t>Office Hours:</w:t>
      </w:r>
      <w:r w:rsidRPr="00B0225E">
        <w:rPr>
          <w:rFonts w:ascii="Times New Roman" w:eastAsia="MS Mincho" w:hAnsi="Times New Roman"/>
          <w:sz w:val="24"/>
        </w:rPr>
        <w:t xml:space="preserve">   </w:t>
      </w:r>
    </w:p>
    <w:p w:rsidR="00FD2B06" w:rsidRPr="002C7662" w:rsidRDefault="00FD2B06" w:rsidP="00FD2B06">
      <w:pPr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  <w:r w:rsidRPr="002C7662">
        <w:rPr>
          <w:rFonts w:ascii="Times New Roman" w:hAnsi="Times New Roman"/>
          <w:sz w:val="22"/>
          <w:szCs w:val="22"/>
        </w:rPr>
        <w:tab/>
      </w:r>
    </w:p>
    <w:p w:rsidR="00FD2B06" w:rsidRPr="002C7662" w:rsidRDefault="00FD2B06" w:rsidP="00FD2B06">
      <w:pPr>
        <w:pStyle w:val="ListParagraph"/>
        <w:tabs>
          <w:tab w:val="left" w:pos="-892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2"/>
          <w:szCs w:val="22"/>
        </w:rPr>
      </w:pPr>
    </w:p>
    <w:p w:rsidR="00FD2B06" w:rsidRPr="007D11ED" w:rsidRDefault="00167400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7D11ED">
        <w:rPr>
          <w:rFonts w:ascii="Times New Roman" w:hAnsi="Times New Roman"/>
          <w:b/>
          <w:sz w:val="24"/>
        </w:rPr>
        <w:t>Course Description:</w:t>
      </w:r>
    </w:p>
    <w:p w:rsidR="00D423B4" w:rsidRPr="00D423B4" w:rsidRDefault="00D423B4" w:rsidP="00D423B4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 w:rsidRPr="00D423B4">
        <w:rPr>
          <w:rFonts w:ascii="Times New Roman" w:hAnsi="Times New Roman"/>
          <w:sz w:val="24"/>
        </w:rPr>
        <w:t xml:space="preserve">This is </w:t>
      </w:r>
      <w:r w:rsidR="0063041F">
        <w:rPr>
          <w:rFonts w:ascii="Times New Roman" w:hAnsi="Times New Roman"/>
          <w:sz w:val="24"/>
        </w:rPr>
        <w:t>an introductory</w:t>
      </w:r>
      <w:r w:rsidR="00C75303">
        <w:rPr>
          <w:rFonts w:ascii="Times New Roman" w:hAnsi="Times New Roman"/>
          <w:sz w:val="24"/>
        </w:rPr>
        <w:t xml:space="preserve"> course designed to instruct </w:t>
      </w:r>
      <w:r w:rsidRPr="00D423B4">
        <w:rPr>
          <w:rFonts w:ascii="Times New Roman" w:hAnsi="Times New Roman"/>
          <w:sz w:val="24"/>
        </w:rPr>
        <w:t>Early Childhood Edu</w:t>
      </w:r>
      <w:r w:rsidR="00C75303">
        <w:rPr>
          <w:rFonts w:ascii="Times New Roman" w:hAnsi="Times New Roman"/>
          <w:sz w:val="24"/>
        </w:rPr>
        <w:t>cators and prospective teachers</w:t>
      </w:r>
      <w:r w:rsidRPr="00D423B4">
        <w:rPr>
          <w:rFonts w:ascii="Times New Roman" w:hAnsi="Times New Roman"/>
          <w:sz w:val="24"/>
        </w:rPr>
        <w:t xml:space="preserve"> develop an awareness of t</w:t>
      </w:r>
      <w:r w:rsidR="00C75303">
        <w:rPr>
          <w:rFonts w:ascii="Times New Roman" w:hAnsi="Times New Roman"/>
          <w:sz w:val="24"/>
        </w:rPr>
        <w:t>he importance of science curriculum and design</w:t>
      </w:r>
      <w:r w:rsidRPr="00D423B4">
        <w:rPr>
          <w:rFonts w:ascii="Times New Roman" w:hAnsi="Times New Roman"/>
          <w:sz w:val="24"/>
        </w:rPr>
        <w:t xml:space="preserve"> lesson plans that</w:t>
      </w:r>
      <w:r w:rsidR="00C75303">
        <w:rPr>
          <w:rFonts w:ascii="Times New Roman" w:hAnsi="Times New Roman"/>
          <w:sz w:val="24"/>
        </w:rPr>
        <w:t xml:space="preserve"> guide young children in science </w:t>
      </w:r>
      <w:r w:rsidRPr="00D423B4">
        <w:rPr>
          <w:rFonts w:ascii="Times New Roman" w:hAnsi="Times New Roman"/>
          <w:sz w:val="24"/>
        </w:rPr>
        <w:t>investigation. Activities in this course will pertain to lif</w:t>
      </w:r>
      <w:r w:rsidR="00C75303">
        <w:rPr>
          <w:rFonts w:ascii="Times New Roman" w:hAnsi="Times New Roman"/>
          <w:sz w:val="24"/>
        </w:rPr>
        <w:t xml:space="preserve">e science, physical science, </w:t>
      </w:r>
      <w:r w:rsidRPr="00D423B4">
        <w:rPr>
          <w:rFonts w:ascii="Times New Roman" w:hAnsi="Times New Roman"/>
          <w:sz w:val="24"/>
        </w:rPr>
        <w:t xml:space="preserve">earth and environmental science. The process of integrating science with other </w:t>
      </w:r>
      <w:r w:rsidR="00C75303">
        <w:rPr>
          <w:rFonts w:ascii="Times New Roman" w:hAnsi="Times New Roman"/>
          <w:sz w:val="24"/>
        </w:rPr>
        <w:t xml:space="preserve">curriculum </w:t>
      </w:r>
      <w:r w:rsidRPr="00D423B4">
        <w:rPr>
          <w:rFonts w:ascii="Times New Roman" w:hAnsi="Times New Roman"/>
          <w:sz w:val="24"/>
        </w:rPr>
        <w:t>areas will be included in writing</w:t>
      </w:r>
      <w:r w:rsidR="00C75303">
        <w:rPr>
          <w:rFonts w:ascii="Times New Roman" w:hAnsi="Times New Roman"/>
          <w:sz w:val="24"/>
        </w:rPr>
        <w:t xml:space="preserve"> of developmentally appropriate </w:t>
      </w:r>
      <w:r w:rsidRPr="00D423B4">
        <w:rPr>
          <w:rFonts w:ascii="Times New Roman" w:hAnsi="Times New Roman"/>
          <w:sz w:val="24"/>
        </w:rPr>
        <w:t xml:space="preserve">lesson plans.  Investigation will include the </w:t>
      </w:r>
      <w:r w:rsidR="00C75303">
        <w:rPr>
          <w:rFonts w:ascii="Times New Roman" w:hAnsi="Times New Roman"/>
          <w:sz w:val="24"/>
        </w:rPr>
        <w:t>use of observation and exploration skills, problem solving</w:t>
      </w:r>
      <w:r w:rsidRPr="00D423B4">
        <w:rPr>
          <w:rFonts w:ascii="Times New Roman" w:hAnsi="Times New Roman"/>
          <w:sz w:val="24"/>
        </w:rPr>
        <w:t xml:space="preserve"> and </w:t>
      </w:r>
      <w:r w:rsidR="00C75303">
        <w:rPr>
          <w:rFonts w:ascii="Times New Roman" w:hAnsi="Times New Roman"/>
          <w:sz w:val="24"/>
        </w:rPr>
        <w:t xml:space="preserve">the </w:t>
      </w:r>
      <w:r w:rsidRPr="00D423B4">
        <w:rPr>
          <w:rFonts w:ascii="Times New Roman" w:hAnsi="Times New Roman"/>
          <w:sz w:val="24"/>
        </w:rPr>
        <w:t xml:space="preserve">organizing </w:t>
      </w:r>
      <w:r w:rsidR="00C75303">
        <w:rPr>
          <w:rFonts w:ascii="Times New Roman" w:hAnsi="Times New Roman"/>
          <w:sz w:val="24"/>
        </w:rPr>
        <w:t xml:space="preserve">of </w:t>
      </w:r>
      <w:r w:rsidRPr="00D423B4">
        <w:rPr>
          <w:rFonts w:ascii="Times New Roman" w:hAnsi="Times New Roman"/>
          <w:sz w:val="24"/>
        </w:rPr>
        <w:t>information.</w:t>
      </w:r>
    </w:p>
    <w:p w:rsidR="005464F3" w:rsidRPr="007D11ED" w:rsidRDefault="005464F3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167400" w:rsidRPr="007D11ED" w:rsidRDefault="00167400" w:rsidP="00167400">
      <w:pPr>
        <w:pStyle w:val="Heading2"/>
        <w:tabs>
          <w:tab w:val="clear" w:pos="720"/>
          <w:tab w:val="left" w:pos="360"/>
        </w:tabs>
        <w:rPr>
          <w:sz w:val="24"/>
          <w:szCs w:val="24"/>
        </w:rPr>
      </w:pPr>
      <w:r w:rsidRPr="007D11ED">
        <w:rPr>
          <w:sz w:val="24"/>
          <w:szCs w:val="24"/>
        </w:rPr>
        <w:t xml:space="preserve">Required </w:t>
      </w:r>
      <w:r w:rsidR="00A76186">
        <w:rPr>
          <w:sz w:val="24"/>
          <w:szCs w:val="24"/>
        </w:rPr>
        <w:t>Reading</w:t>
      </w:r>
      <w:r w:rsidRPr="007D11ED">
        <w:rPr>
          <w:sz w:val="24"/>
          <w:szCs w:val="24"/>
        </w:rPr>
        <w:t>:</w:t>
      </w:r>
    </w:p>
    <w:p w:rsidR="00C309BD" w:rsidRPr="00426E70" w:rsidRDefault="00426E70" w:rsidP="00167400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proofErr w:type="spellStart"/>
      <w:proofErr w:type="gramStart"/>
      <w:r w:rsidRPr="00426E70">
        <w:rPr>
          <w:rStyle w:val="a-size-large1"/>
          <w:rFonts w:ascii="Times New Roman" w:hAnsi="Times New Roman" w:cs="Times New Roman"/>
          <w:color w:val="333333"/>
          <w:sz w:val="24"/>
        </w:rPr>
        <w:t>Selly</w:t>
      </w:r>
      <w:proofErr w:type="spellEnd"/>
      <w:r w:rsidRPr="00426E70">
        <w:rPr>
          <w:rStyle w:val="a-size-large1"/>
          <w:rFonts w:ascii="Times New Roman" w:hAnsi="Times New Roman" w:cs="Times New Roman"/>
          <w:color w:val="333333"/>
          <w:sz w:val="24"/>
        </w:rPr>
        <w:t>, P. (2012).</w:t>
      </w:r>
      <w:proofErr w:type="gramEnd"/>
      <w:r w:rsidRPr="00426E70">
        <w:rPr>
          <w:rStyle w:val="a-size-large1"/>
          <w:rFonts w:ascii="Times New Roman" w:hAnsi="Times New Roman" w:cs="Times New Roman"/>
          <w:color w:val="333333"/>
          <w:sz w:val="24"/>
        </w:rPr>
        <w:t xml:space="preserve"> </w:t>
      </w:r>
      <w:proofErr w:type="gramStart"/>
      <w:r w:rsidR="00C309BD" w:rsidRPr="00426E70">
        <w:rPr>
          <w:rStyle w:val="a-size-large1"/>
          <w:rFonts w:ascii="Times New Roman" w:hAnsi="Times New Roman" w:cs="Times New Roman"/>
          <w:i/>
          <w:color w:val="333333"/>
          <w:sz w:val="24"/>
        </w:rPr>
        <w:t xml:space="preserve">Early </w:t>
      </w:r>
      <w:r>
        <w:rPr>
          <w:rStyle w:val="a-size-large1"/>
          <w:rFonts w:ascii="Times New Roman" w:hAnsi="Times New Roman" w:cs="Times New Roman"/>
          <w:i/>
          <w:color w:val="333333"/>
          <w:sz w:val="24"/>
        </w:rPr>
        <w:t>c</w:t>
      </w:r>
      <w:r w:rsidR="00C309BD" w:rsidRPr="00426E70">
        <w:rPr>
          <w:rStyle w:val="a-size-large1"/>
          <w:rFonts w:ascii="Times New Roman" w:hAnsi="Times New Roman" w:cs="Times New Roman"/>
          <w:i/>
          <w:color w:val="333333"/>
          <w:sz w:val="24"/>
        </w:rPr>
        <w:t xml:space="preserve">hildhood </w:t>
      </w:r>
      <w:r>
        <w:rPr>
          <w:rStyle w:val="a-size-large1"/>
          <w:rFonts w:ascii="Times New Roman" w:hAnsi="Times New Roman" w:cs="Times New Roman"/>
          <w:i/>
          <w:color w:val="333333"/>
          <w:sz w:val="24"/>
        </w:rPr>
        <w:t>activities for a greener e</w:t>
      </w:r>
      <w:r w:rsidR="00C309BD" w:rsidRPr="00426E70">
        <w:rPr>
          <w:rStyle w:val="a-size-large1"/>
          <w:rFonts w:ascii="Times New Roman" w:hAnsi="Times New Roman" w:cs="Times New Roman"/>
          <w:i/>
          <w:color w:val="333333"/>
          <w:sz w:val="24"/>
        </w:rPr>
        <w:t>arth</w:t>
      </w:r>
      <w:r w:rsidRPr="00426E70">
        <w:rPr>
          <w:rStyle w:val="a-size-large1"/>
          <w:color w:val="333333"/>
        </w:rPr>
        <w:t>.</w:t>
      </w:r>
      <w:proofErr w:type="gramEnd"/>
      <w:r w:rsidRPr="00426E70">
        <w:rPr>
          <w:rStyle w:val="a-size-large1"/>
          <w:color w:val="333333"/>
        </w:rPr>
        <w:t xml:space="preserve"> </w:t>
      </w:r>
      <w:r w:rsidRPr="00426E70">
        <w:rPr>
          <w:rFonts w:ascii="Times New Roman" w:hAnsi="Times New Roman"/>
          <w:sz w:val="24"/>
        </w:rPr>
        <w:t xml:space="preserve">St. Paul, MN: </w:t>
      </w:r>
      <w:proofErr w:type="spellStart"/>
      <w:r w:rsidRPr="00426E70">
        <w:rPr>
          <w:rFonts w:ascii="Times New Roman" w:hAnsi="Times New Roman"/>
          <w:sz w:val="24"/>
        </w:rPr>
        <w:t>Redleaf</w:t>
      </w:r>
      <w:proofErr w:type="spellEnd"/>
      <w:r w:rsidRPr="00426E70">
        <w:rPr>
          <w:rFonts w:ascii="Times New Roman" w:hAnsi="Times New Roman"/>
          <w:sz w:val="24"/>
        </w:rPr>
        <w:t xml:space="preserve"> press</w:t>
      </w:r>
      <w:r w:rsidRPr="00426E70">
        <w:rPr>
          <w:rFonts w:ascii="Arial" w:hAnsi="Arial" w:cs="Arial"/>
          <w:color w:val="333333"/>
          <w:szCs w:val="20"/>
        </w:rPr>
        <w:t xml:space="preserve"> </w:t>
      </w:r>
    </w:p>
    <w:p w:rsidR="00167400" w:rsidRDefault="00D603E2" w:rsidP="00E550E5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hAnsi="Times New Roman"/>
          <w:color w:val="000000"/>
          <w:sz w:val="24"/>
        </w:rPr>
      </w:pPr>
      <w:r w:rsidRPr="00D603E2">
        <w:rPr>
          <w:rFonts w:ascii="Times New Roman" w:hAnsi="Times New Roman"/>
          <w:sz w:val="24"/>
        </w:rPr>
        <w:t>Martin D.</w:t>
      </w:r>
      <w:r w:rsidR="00C75303">
        <w:rPr>
          <w:rFonts w:ascii="Times New Roman" w:hAnsi="Times New Roman"/>
          <w:sz w:val="24"/>
        </w:rPr>
        <w:t xml:space="preserve"> </w:t>
      </w:r>
      <w:r w:rsidRPr="00D603E2">
        <w:rPr>
          <w:rFonts w:ascii="Times New Roman" w:hAnsi="Times New Roman"/>
          <w:sz w:val="24"/>
        </w:rPr>
        <w:t>(200</w:t>
      </w:r>
      <w:r>
        <w:rPr>
          <w:rFonts w:ascii="Times New Roman" w:hAnsi="Times New Roman"/>
          <w:sz w:val="24"/>
        </w:rPr>
        <w:t>0</w:t>
      </w:r>
      <w:r w:rsidRPr="00D603E2">
        <w:rPr>
          <w:rFonts w:ascii="Times New Roman" w:hAnsi="Times New Roman"/>
          <w:sz w:val="24"/>
        </w:rPr>
        <w:t>)</w:t>
      </w:r>
      <w:r w:rsidR="00C75303">
        <w:rPr>
          <w:rFonts w:ascii="Times New Roman" w:hAnsi="Times New Roman"/>
          <w:sz w:val="24"/>
        </w:rPr>
        <w:t>.</w:t>
      </w:r>
      <w:r w:rsidRPr="00D603E2">
        <w:rPr>
          <w:rFonts w:ascii="Times New Roman" w:hAnsi="Times New Roman"/>
          <w:sz w:val="24"/>
        </w:rPr>
        <w:t xml:space="preserve"> </w:t>
      </w:r>
      <w:proofErr w:type="gramStart"/>
      <w:r w:rsidRPr="00D603E2">
        <w:rPr>
          <w:rFonts w:ascii="Times New Roman" w:hAnsi="Times New Roman"/>
          <w:bCs/>
          <w:i/>
          <w:color w:val="000000"/>
          <w:sz w:val="24"/>
        </w:rPr>
        <w:t>Constructing early childhood s</w:t>
      </w:r>
      <w:r w:rsidR="00426E70" w:rsidRPr="00D603E2">
        <w:rPr>
          <w:rFonts w:ascii="Times New Roman" w:hAnsi="Times New Roman"/>
          <w:bCs/>
          <w:i/>
          <w:color w:val="000000"/>
          <w:sz w:val="24"/>
        </w:rPr>
        <w:t>cience</w:t>
      </w:r>
      <w:r>
        <w:rPr>
          <w:rFonts w:ascii="Times New Roman" w:hAnsi="Times New Roman"/>
          <w:bCs/>
          <w:color w:val="000000"/>
          <w:sz w:val="24"/>
        </w:rPr>
        <w:t>.</w:t>
      </w:r>
      <w:proofErr w:type="gramEnd"/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D603E2">
        <w:rPr>
          <w:rFonts w:ascii="Times New Roman" w:hAnsi="Times New Roman"/>
          <w:color w:val="000000"/>
          <w:sz w:val="24"/>
        </w:rPr>
        <w:t>Independence, KY</w:t>
      </w:r>
      <w:r>
        <w:rPr>
          <w:rFonts w:ascii="Times New Roman" w:hAnsi="Times New Roman"/>
          <w:kern w:val="36"/>
          <w:sz w:val="24"/>
        </w:rPr>
        <w:t xml:space="preserve">: </w:t>
      </w:r>
      <w:r w:rsidRPr="00D603E2">
        <w:rPr>
          <w:rFonts w:ascii="Times New Roman" w:hAnsi="Times New Roman"/>
          <w:color w:val="000000"/>
          <w:sz w:val="24"/>
        </w:rPr>
        <w:t>Cengage Learning</w:t>
      </w:r>
      <w:r w:rsidR="00C75303">
        <w:rPr>
          <w:rFonts w:ascii="Times New Roman" w:hAnsi="Times New Roman"/>
          <w:color w:val="000000"/>
          <w:sz w:val="24"/>
        </w:rPr>
        <w:t>.</w:t>
      </w:r>
    </w:p>
    <w:p w:rsidR="005116A2" w:rsidRDefault="00C75303" w:rsidP="005116A2">
      <w:pPr>
        <w:widowControl/>
        <w:autoSpaceDE/>
        <w:autoSpaceDN/>
        <w:adjustRightInd/>
        <w:outlineLvl w:val="1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Other readings from</w:t>
      </w:r>
      <w:r w:rsidR="005116A2" w:rsidRPr="005116A2">
        <w:rPr>
          <w:rFonts w:ascii="Times New Roman" w:hAnsi="Times New Roman"/>
          <w:b/>
          <w:color w:val="000000"/>
          <w:sz w:val="24"/>
        </w:rPr>
        <w:t>:</w:t>
      </w:r>
    </w:p>
    <w:p w:rsidR="00C75303" w:rsidRPr="005116A2" w:rsidRDefault="00C75303" w:rsidP="005116A2">
      <w:pPr>
        <w:widowControl/>
        <w:autoSpaceDE/>
        <w:autoSpaceDN/>
        <w:adjustRightInd/>
        <w:outlineLvl w:val="1"/>
        <w:rPr>
          <w:rFonts w:ascii="Times New Roman" w:hAnsi="Times New Roman"/>
          <w:b/>
          <w:sz w:val="24"/>
        </w:rPr>
      </w:pPr>
    </w:p>
    <w:p w:rsidR="00FD2B06" w:rsidRDefault="005116A2" w:rsidP="0063041F">
      <w:pPr>
        <w:tabs>
          <w:tab w:val="left" w:pos="-892"/>
          <w:tab w:val="left" w:pos="-720"/>
          <w:tab w:val="left" w:pos="18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180" w:hanging="180"/>
        <w:rPr>
          <w:rFonts w:ascii="Times New Roman" w:hAnsi="Times New Roman"/>
          <w:color w:val="000000"/>
          <w:sz w:val="24"/>
        </w:rPr>
      </w:pPr>
      <w:proofErr w:type="spellStart"/>
      <w:r>
        <w:rPr>
          <w:rFonts w:ascii="Times New Roman" w:hAnsi="Times New Roman"/>
          <w:bCs/>
          <w:color w:val="000000"/>
          <w:sz w:val="24"/>
        </w:rPr>
        <w:t>Chaille</w:t>
      </w:r>
      <w:proofErr w:type="spellEnd"/>
      <w:r>
        <w:rPr>
          <w:rFonts w:ascii="Times New Roman" w:hAnsi="Times New Roman"/>
          <w:bCs/>
          <w:color w:val="000000"/>
          <w:sz w:val="24"/>
        </w:rPr>
        <w:t>, C. &amp; Britain L.</w:t>
      </w:r>
      <w:r w:rsidR="00C75303">
        <w:rPr>
          <w:rFonts w:ascii="Times New Roman" w:hAnsi="Times New Roman"/>
          <w:bCs/>
          <w:color w:val="000000"/>
          <w:sz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</w:rPr>
        <w:t>(2002)</w:t>
      </w:r>
      <w:r w:rsidR="00C75303">
        <w:rPr>
          <w:rFonts w:ascii="Times New Roman" w:hAnsi="Times New Roman"/>
          <w:bCs/>
          <w:color w:val="000000"/>
          <w:sz w:val="24"/>
        </w:rPr>
        <w:t>.</w:t>
      </w:r>
      <w:r>
        <w:rPr>
          <w:rFonts w:ascii="Times New Roman" w:hAnsi="Times New Roman"/>
          <w:bCs/>
          <w:color w:val="000000"/>
          <w:sz w:val="24"/>
        </w:rPr>
        <w:t xml:space="preserve"> </w:t>
      </w:r>
      <w:r w:rsidRPr="005116A2">
        <w:rPr>
          <w:rFonts w:ascii="Times New Roman" w:hAnsi="Times New Roman"/>
          <w:bCs/>
          <w:i/>
          <w:color w:val="000000"/>
          <w:sz w:val="24"/>
        </w:rPr>
        <w:t>The Young Child as Scientist: A Constructivist Approach to Early Childhoo</w:t>
      </w:r>
      <w:r w:rsidR="00C75303">
        <w:rPr>
          <w:rFonts w:ascii="Times New Roman" w:hAnsi="Times New Roman"/>
          <w:bCs/>
          <w:i/>
          <w:color w:val="000000"/>
          <w:sz w:val="24"/>
        </w:rPr>
        <w:t xml:space="preserve">d Science Education (3rd </w:t>
      </w:r>
      <w:proofErr w:type="gramStart"/>
      <w:r w:rsidR="00C75303">
        <w:rPr>
          <w:rFonts w:ascii="Times New Roman" w:hAnsi="Times New Roman"/>
          <w:bCs/>
          <w:i/>
          <w:color w:val="000000"/>
          <w:sz w:val="24"/>
        </w:rPr>
        <w:t>ed</w:t>
      </w:r>
      <w:proofErr w:type="gramEnd"/>
      <w:r w:rsidR="00C75303">
        <w:rPr>
          <w:rFonts w:ascii="Times New Roman" w:hAnsi="Times New Roman"/>
          <w:bCs/>
          <w:i/>
          <w:color w:val="000000"/>
          <w:sz w:val="24"/>
        </w:rPr>
        <w:t>.</w:t>
      </w:r>
      <w:r w:rsidRPr="005116A2">
        <w:rPr>
          <w:rFonts w:ascii="Times New Roman" w:hAnsi="Times New Roman"/>
          <w:bCs/>
          <w:i/>
          <w:color w:val="000000"/>
          <w:sz w:val="24"/>
        </w:rPr>
        <w:t>)</w:t>
      </w:r>
      <w:r w:rsidR="00C75303">
        <w:rPr>
          <w:rFonts w:ascii="Times New Roman" w:hAnsi="Times New Roman"/>
          <w:bCs/>
          <w:color w:val="000000"/>
          <w:sz w:val="24"/>
        </w:rPr>
        <w:t xml:space="preserve">.  </w:t>
      </w:r>
      <w:r>
        <w:rPr>
          <w:rFonts w:ascii="Times New Roman" w:hAnsi="Times New Roman"/>
          <w:bCs/>
          <w:color w:val="000000"/>
          <w:sz w:val="24"/>
        </w:rPr>
        <w:t xml:space="preserve">Upper saddle River, NJ: </w:t>
      </w:r>
      <w:r w:rsidRPr="005116A2">
        <w:rPr>
          <w:rFonts w:ascii="Times New Roman" w:hAnsi="Times New Roman"/>
          <w:color w:val="000000"/>
          <w:sz w:val="24"/>
        </w:rPr>
        <w:t>Pearson</w:t>
      </w:r>
      <w:r>
        <w:rPr>
          <w:rFonts w:ascii="Times New Roman" w:hAnsi="Times New Roman"/>
          <w:color w:val="000000"/>
          <w:sz w:val="24"/>
        </w:rPr>
        <w:t xml:space="preserve"> Education, Inc.</w:t>
      </w:r>
    </w:p>
    <w:p w:rsidR="005116A2" w:rsidRPr="005116A2" w:rsidRDefault="005116A2" w:rsidP="00FD2B0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513E7A" w:rsidRDefault="00167400" w:rsidP="00513E7A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4"/>
        </w:rPr>
      </w:pPr>
      <w:r w:rsidRPr="007D11ED">
        <w:rPr>
          <w:rFonts w:ascii="Times New Roman" w:hAnsi="Times New Roman"/>
          <w:b/>
          <w:sz w:val="24"/>
        </w:rPr>
        <w:t>Online Resources:</w:t>
      </w:r>
    </w:p>
    <w:p w:rsidR="00251590" w:rsidRPr="00513E7A" w:rsidRDefault="00251590" w:rsidP="00513E7A">
      <w:pPr>
        <w:pStyle w:val="ListParagraph"/>
        <w:numPr>
          <w:ilvl w:val="0"/>
          <w:numId w:val="12"/>
        </w:num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1080"/>
        <w:rPr>
          <w:rFonts w:ascii="Times New Roman" w:hAnsi="Times New Roman"/>
          <w:sz w:val="24"/>
        </w:rPr>
      </w:pPr>
      <w:r w:rsidRPr="00513E7A">
        <w:rPr>
          <w:rFonts w:ascii="Times New Roman" w:hAnsi="Times New Roman"/>
          <w:sz w:val="24"/>
        </w:rPr>
        <w:t>National Association for the Education of Young Children. Teaching Young Children</w:t>
      </w:r>
      <w:r w:rsidR="001356C9" w:rsidRPr="00513E7A">
        <w:rPr>
          <w:rFonts w:ascii="Times New Roman" w:hAnsi="Times New Roman"/>
          <w:sz w:val="24"/>
        </w:rPr>
        <w:t xml:space="preserve"> (NAEYC)</w:t>
      </w:r>
      <w:r w:rsidRPr="00513E7A">
        <w:rPr>
          <w:rFonts w:ascii="Times New Roman" w:hAnsi="Times New Roman"/>
          <w:sz w:val="24"/>
        </w:rPr>
        <w:t xml:space="preserve">. Developmentally Appropriate Practice and Play Video </w:t>
      </w:r>
    </w:p>
    <w:p w:rsidR="00251590" w:rsidRPr="00A76186" w:rsidRDefault="00251590" w:rsidP="00A76186">
      <w:pPr>
        <w:widowControl/>
        <w:autoSpaceDE/>
        <w:autoSpaceDN/>
        <w:adjustRightInd/>
        <w:ind w:left="1440"/>
        <w:rPr>
          <w:rFonts w:ascii="Times New Roman" w:hAnsi="Times New Roman"/>
          <w:sz w:val="24"/>
        </w:rPr>
      </w:pPr>
      <w:r w:rsidRPr="00A76186">
        <w:rPr>
          <w:rFonts w:ascii="Times New Roman" w:hAnsi="Times New Roman"/>
          <w:sz w:val="24"/>
        </w:rPr>
        <w:t xml:space="preserve"> </w:t>
      </w:r>
      <w:hyperlink r:id="rId8" w:history="1">
        <w:r w:rsidRPr="00A76186">
          <w:rPr>
            <w:rStyle w:val="Hyperlink"/>
            <w:rFonts w:ascii="Times New Roman" w:hAnsi="Times New Roman"/>
            <w:sz w:val="24"/>
          </w:rPr>
          <w:t>www.naeyc.org/ty</w:t>
        </w:r>
        <w:bookmarkStart w:id="0" w:name="_GoBack"/>
        <w:bookmarkEnd w:id="0"/>
        <w:r w:rsidRPr="00A76186">
          <w:rPr>
            <w:rStyle w:val="Hyperlink"/>
            <w:rFonts w:ascii="Times New Roman" w:hAnsi="Times New Roman"/>
            <w:sz w:val="24"/>
          </w:rPr>
          <w:t>c/next/video/dap</w:t>
        </w:r>
      </w:hyperlink>
    </w:p>
    <w:p w:rsidR="001356C9" w:rsidRPr="007D11ED" w:rsidRDefault="001356C9" w:rsidP="00251590">
      <w:pPr>
        <w:widowControl/>
        <w:autoSpaceDE/>
        <w:autoSpaceDN/>
        <w:adjustRightInd/>
        <w:ind w:firstLine="720"/>
        <w:rPr>
          <w:rFonts w:ascii="Times New Roman" w:hAnsi="Times New Roman"/>
          <w:sz w:val="24"/>
        </w:rPr>
      </w:pPr>
    </w:p>
    <w:p w:rsidR="001356C9" w:rsidRPr="007D11ED" w:rsidRDefault="001356C9" w:rsidP="0075178D">
      <w:pPr>
        <w:pStyle w:val="ListParagraph"/>
        <w:widowControl/>
        <w:numPr>
          <w:ilvl w:val="0"/>
          <w:numId w:val="4"/>
        </w:numPr>
        <w:autoSpaceDE/>
        <w:autoSpaceDN/>
        <w:adjustRightInd/>
        <w:rPr>
          <w:rFonts w:ascii="Times New Roman" w:hAnsi="Times New Roman"/>
          <w:sz w:val="24"/>
        </w:rPr>
      </w:pPr>
      <w:r w:rsidRPr="007D11ED">
        <w:rPr>
          <w:rFonts w:ascii="Times New Roman" w:hAnsi="Times New Roman"/>
          <w:sz w:val="24"/>
        </w:rPr>
        <w:t>Division for Exceptional Children (DEC). Recommended Practices Video</w:t>
      </w:r>
    </w:p>
    <w:p w:rsidR="001356C9" w:rsidRPr="00A76186" w:rsidRDefault="00A76186" w:rsidP="00A76186">
      <w:pPr>
        <w:widowControl/>
        <w:autoSpaceDE/>
        <w:autoSpaceDN/>
        <w:adjustRightInd/>
        <w:ind w:left="1440"/>
        <w:rPr>
          <w:rStyle w:val="Hyperlink"/>
          <w:rFonts w:ascii="Times New Roman" w:hAnsi="Times New Roman"/>
          <w:color w:val="auto"/>
          <w:sz w:val="24"/>
          <w:u w:val="none"/>
        </w:rPr>
      </w:pPr>
      <w:hyperlink r:id="rId9" w:history="1">
        <w:r w:rsidR="001356C9" w:rsidRPr="00A76186">
          <w:rPr>
            <w:rStyle w:val="Hyperlink"/>
            <w:rFonts w:ascii="Times New Roman" w:hAnsi="Times New Roman"/>
            <w:sz w:val="24"/>
          </w:rPr>
          <w:t>http://www.decrecpractices.org/</w:t>
        </w:r>
      </w:hyperlink>
    </w:p>
    <w:p w:rsidR="00260815" w:rsidRPr="007D11ED" w:rsidRDefault="00260815" w:rsidP="00260815">
      <w:pPr>
        <w:pStyle w:val="ListParagraph"/>
        <w:widowControl/>
        <w:autoSpaceDE/>
        <w:autoSpaceDN/>
        <w:adjustRightInd/>
        <w:ind w:left="1800"/>
        <w:rPr>
          <w:rFonts w:ascii="Times New Roman" w:hAnsi="Times New Roman"/>
          <w:sz w:val="24"/>
        </w:rPr>
      </w:pPr>
    </w:p>
    <w:p w:rsidR="0075178D" w:rsidRPr="007D11ED" w:rsidRDefault="00A469C0" w:rsidP="007D11ED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Division for Exceptional Children and National Association for the Education of Young Children: Joint Position Statement (2009):</w:t>
      </w:r>
    </w:p>
    <w:p w:rsidR="00251590" w:rsidRPr="00A76186" w:rsidRDefault="00A76186" w:rsidP="00A76186">
      <w:pPr>
        <w:widowControl/>
        <w:autoSpaceDE/>
        <w:autoSpaceDN/>
        <w:adjustRightInd/>
        <w:ind w:left="1440"/>
        <w:rPr>
          <w:rFonts w:ascii="Times New Roman" w:eastAsia="MS Mincho" w:hAnsi="Times New Roman"/>
          <w:sz w:val="24"/>
        </w:rPr>
      </w:pPr>
      <w:hyperlink r:id="rId10" w:history="1">
        <w:r w:rsidR="00A469C0" w:rsidRPr="00A76186">
          <w:rPr>
            <w:rFonts w:ascii="Times New Roman" w:eastAsia="MS Mincho" w:hAnsi="Times New Roman"/>
            <w:color w:val="0000FF"/>
            <w:sz w:val="24"/>
            <w:u w:val="single"/>
          </w:rPr>
          <w:t>http://www.naeyc.org/files/naeyc/file/positions/DEC_NAEYC_EC_updatedKS.pdf</w:t>
        </w:r>
      </w:hyperlink>
    </w:p>
    <w:p w:rsidR="009F6D3F" w:rsidRDefault="009F6D3F" w:rsidP="009F6D3F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</w:p>
    <w:p w:rsidR="00305B54" w:rsidRDefault="00305B54" w:rsidP="00305B54">
      <w:pPr>
        <w:pStyle w:val="ListParagraph"/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Creative Curriculum</w:t>
      </w:r>
    </w:p>
    <w:p w:rsidR="0075178D" w:rsidRPr="00A76186" w:rsidRDefault="00A76186" w:rsidP="00A76186">
      <w:pPr>
        <w:widowControl/>
        <w:autoSpaceDE/>
        <w:autoSpaceDN/>
        <w:adjustRightInd/>
        <w:ind w:left="1440"/>
        <w:rPr>
          <w:rFonts w:asciiTheme="majorHAnsi" w:hAnsiTheme="majorHAnsi"/>
          <w:sz w:val="24"/>
        </w:rPr>
      </w:pPr>
      <w:hyperlink r:id="rId11" w:history="1">
        <w:r w:rsidR="00305B54" w:rsidRPr="00A76186">
          <w:rPr>
            <w:rStyle w:val="Hyperlink"/>
            <w:rFonts w:asciiTheme="majorHAnsi" w:hAnsiTheme="majorHAnsi"/>
            <w:sz w:val="24"/>
          </w:rPr>
          <w:t>http://teachingstrategies.com/curriculum/</w:t>
        </w:r>
      </w:hyperlink>
    </w:p>
    <w:p w:rsidR="00305B54" w:rsidRDefault="00305B54" w:rsidP="00305B54">
      <w:pPr>
        <w:widowControl/>
        <w:autoSpaceDE/>
        <w:autoSpaceDN/>
        <w:adjustRightInd/>
        <w:rPr>
          <w:rFonts w:asciiTheme="majorHAnsi" w:hAnsiTheme="majorHAnsi"/>
          <w:sz w:val="24"/>
        </w:rPr>
      </w:pPr>
    </w:p>
    <w:p w:rsidR="00305B54" w:rsidRPr="0063041F" w:rsidRDefault="00305B54" w:rsidP="00305B54">
      <w:pPr>
        <w:pStyle w:val="ListParagraph"/>
        <w:widowControl/>
        <w:numPr>
          <w:ilvl w:val="0"/>
          <w:numId w:val="13"/>
        </w:numPr>
        <w:autoSpaceDE/>
        <w:autoSpaceDN/>
        <w:adjustRightInd/>
        <w:ind w:left="1080"/>
        <w:rPr>
          <w:rFonts w:asciiTheme="majorHAnsi" w:hAnsiTheme="majorHAnsi"/>
          <w:sz w:val="24"/>
        </w:rPr>
      </w:pPr>
      <w:proofErr w:type="spellStart"/>
      <w:r w:rsidRPr="0063041F">
        <w:rPr>
          <w:rFonts w:asciiTheme="majorHAnsi" w:hAnsiTheme="majorHAnsi"/>
          <w:sz w:val="24"/>
        </w:rPr>
        <w:t>Hig</w:t>
      </w:r>
      <w:r w:rsidR="00E550E5" w:rsidRPr="0063041F">
        <w:rPr>
          <w:rFonts w:asciiTheme="majorHAnsi" w:hAnsiTheme="majorHAnsi"/>
          <w:sz w:val="24"/>
        </w:rPr>
        <w:t>h</w:t>
      </w:r>
      <w:r w:rsidRPr="0063041F">
        <w:rPr>
          <w:rFonts w:asciiTheme="majorHAnsi" w:hAnsiTheme="majorHAnsi"/>
          <w:sz w:val="24"/>
        </w:rPr>
        <w:t>scope</w:t>
      </w:r>
      <w:proofErr w:type="spellEnd"/>
    </w:p>
    <w:p w:rsidR="00305B54" w:rsidRPr="00A76186" w:rsidRDefault="00A76186" w:rsidP="00A76186">
      <w:pPr>
        <w:widowControl/>
        <w:autoSpaceDE/>
        <w:autoSpaceDN/>
        <w:adjustRightInd/>
        <w:ind w:left="1440"/>
        <w:outlineLvl w:val="2"/>
        <w:rPr>
          <w:rFonts w:ascii="Times New Roman" w:hAnsi="Times New Roman"/>
          <w:b/>
          <w:bCs/>
          <w:sz w:val="24"/>
        </w:rPr>
      </w:pPr>
      <w:hyperlink r:id="rId12" w:history="1">
        <w:r w:rsidR="00305B54" w:rsidRPr="00A76186">
          <w:rPr>
            <w:rStyle w:val="Hyperlink"/>
            <w:rFonts w:asciiTheme="majorHAnsi" w:hAnsiTheme="majorHAnsi"/>
            <w:sz w:val="24"/>
          </w:rPr>
          <w:t>http://highscope.org/Content.asp?ContentId=1</w:t>
        </w:r>
      </w:hyperlink>
    </w:p>
    <w:p w:rsidR="00897D03" w:rsidRDefault="00897D03" w:rsidP="00A76186">
      <w:pPr>
        <w:pStyle w:val="ListParagraph"/>
        <w:widowControl/>
        <w:numPr>
          <w:ilvl w:val="0"/>
          <w:numId w:val="14"/>
        </w:numPr>
        <w:autoSpaceDE/>
        <w:autoSpaceDN/>
        <w:adjustRightInd/>
        <w:spacing w:before="240"/>
        <w:outlineLvl w:val="2"/>
        <w:rPr>
          <w:rFonts w:asciiTheme="majorHAnsi" w:hAnsiTheme="majorHAnsi"/>
          <w:sz w:val="24"/>
        </w:rPr>
      </w:pPr>
      <w:r w:rsidRPr="00897D03">
        <w:rPr>
          <w:rFonts w:asciiTheme="majorHAnsi" w:hAnsiTheme="majorHAnsi"/>
          <w:sz w:val="24"/>
        </w:rPr>
        <w:t>Early childhood inclusion: A joint position statement</w:t>
      </w:r>
    </w:p>
    <w:p w:rsidR="0063041F" w:rsidRPr="00A76186" w:rsidRDefault="00A76186" w:rsidP="00A76186">
      <w:pPr>
        <w:widowControl/>
        <w:autoSpaceDE/>
        <w:autoSpaceDN/>
        <w:adjustRightInd/>
        <w:spacing w:after="100" w:afterAutospacing="1"/>
        <w:ind w:left="1440"/>
        <w:outlineLvl w:val="2"/>
        <w:rPr>
          <w:rStyle w:val="Hyperlink"/>
          <w:rFonts w:asciiTheme="majorHAnsi" w:hAnsiTheme="majorHAnsi"/>
          <w:color w:val="auto"/>
          <w:sz w:val="24"/>
          <w:u w:val="none"/>
        </w:rPr>
      </w:pPr>
      <w:hyperlink r:id="rId13" w:history="1">
        <w:r w:rsidR="00897D03" w:rsidRPr="00A76186">
          <w:rPr>
            <w:rStyle w:val="Hyperlink"/>
            <w:rFonts w:asciiTheme="majorHAnsi" w:hAnsiTheme="majorHAnsi"/>
            <w:sz w:val="24"/>
          </w:rPr>
          <w:t>http://www.naeyc.org/files/naeyc/file/positions/DEC_NAEYC_EC_updatedKS.pdf</w:t>
        </w:r>
      </w:hyperlink>
    </w:p>
    <w:p w:rsidR="0063041F" w:rsidRDefault="0063041F" w:rsidP="00A76186">
      <w:pPr>
        <w:pStyle w:val="ListParagraph"/>
        <w:widowControl/>
        <w:numPr>
          <w:ilvl w:val="0"/>
          <w:numId w:val="14"/>
        </w:numPr>
        <w:autoSpaceDE/>
        <w:autoSpaceDN/>
        <w:adjustRightInd/>
        <w:outlineLvl w:val="2"/>
        <w:rPr>
          <w:rFonts w:asciiTheme="majorHAnsi" w:hAnsiTheme="majorHAnsi"/>
          <w:sz w:val="24"/>
        </w:rPr>
      </w:pPr>
      <w:r w:rsidRPr="0063041F">
        <w:rPr>
          <w:rFonts w:asciiTheme="majorHAnsi" w:hAnsiTheme="majorHAnsi"/>
          <w:sz w:val="24"/>
        </w:rPr>
        <w:t>Preparing Early Childhood Professionals for Inclusion (PEPI)</w:t>
      </w:r>
    </w:p>
    <w:p w:rsidR="0063041F" w:rsidRPr="00A76186" w:rsidRDefault="00A76186" w:rsidP="00A76186">
      <w:pPr>
        <w:widowControl/>
        <w:autoSpaceDE/>
        <w:autoSpaceDN/>
        <w:adjustRightInd/>
        <w:ind w:left="1440"/>
        <w:outlineLvl w:val="2"/>
        <w:rPr>
          <w:rFonts w:asciiTheme="majorHAnsi" w:hAnsiTheme="majorHAnsi"/>
          <w:sz w:val="24"/>
        </w:rPr>
      </w:pPr>
      <w:hyperlink r:id="rId14" w:history="1">
        <w:r w:rsidR="0063041F" w:rsidRPr="00A76186">
          <w:rPr>
            <w:rStyle w:val="Hyperlink"/>
            <w:rFonts w:asciiTheme="majorHAnsi" w:hAnsiTheme="majorHAnsi"/>
            <w:sz w:val="24"/>
          </w:rPr>
          <w:t>http://teachingresearchinstitute.org/pages/show/project-pepi</w:t>
        </w:r>
      </w:hyperlink>
    </w:p>
    <w:p w:rsidR="0063041F" w:rsidRPr="00897D03" w:rsidRDefault="0063041F" w:rsidP="0063041F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1080"/>
        <w:outlineLvl w:val="2"/>
        <w:rPr>
          <w:rFonts w:asciiTheme="majorHAnsi" w:hAnsiTheme="majorHAnsi"/>
          <w:sz w:val="24"/>
        </w:rPr>
      </w:pPr>
    </w:p>
    <w:p w:rsidR="0075178D" w:rsidRPr="007D11ED" w:rsidRDefault="0075178D" w:rsidP="00A76186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spacing w:before="240"/>
        <w:rPr>
          <w:rFonts w:ascii="Times New Roman" w:hAnsi="Times New Roman"/>
          <w:b/>
          <w:sz w:val="24"/>
        </w:rPr>
      </w:pPr>
      <w:r w:rsidRPr="007D11ED">
        <w:rPr>
          <w:rFonts w:ascii="Times New Roman" w:hAnsi="Times New Roman"/>
          <w:b/>
          <w:sz w:val="24"/>
        </w:rPr>
        <w:lastRenderedPageBreak/>
        <w:t>Course Format:</w:t>
      </w:r>
    </w:p>
    <w:p w:rsidR="00251590" w:rsidRPr="007D11ED" w:rsidRDefault="0075178D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  <w:r w:rsidRPr="007D11ED">
        <w:rPr>
          <w:rFonts w:ascii="Times New Roman" w:hAnsi="Times New Roman"/>
          <w:sz w:val="24"/>
        </w:rPr>
        <w:t>This class will include readings, hands-on active learning, small and large group discussion, individual reflective journaling, individual writing and presentations.</w:t>
      </w:r>
    </w:p>
    <w:p w:rsidR="0075178D" w:rsidRPr="007D11ED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sz w:val="24"/>
        </w:rPr>
      </w:pPr>
    </w:p>
    <w:p w:rsidR="00A76186" w:rsidRPr="007D11ED" w:rsidRDefault="00A76186" w:rsidP="00A76186">
      <w:pPr>
        <w:widowControl/>
        <w:autoSpaceDE/>
        <w:autoSpaceDN/>
        <w:adjustRightInd/>
        <w:spacing w:before="240"/>
        <w:rPr>
          <w:rFonts w:ascii="Times New Roman" w:eastAsia="MS Mincho" w:hAnsi="Times New Roman"/>
          <w:b/>
          <w:sz w:val="24"/>
        </w:rPr>
      </w:pPr>
      <w:r w:rsidRPr="007D11ED">
        <w:rPr>
          <w:rFonts w:ascii="Times New Roman" w:eastAsia="MS Mincho" w:hAnsi="Times New Roman"/>
          <w:b/>
          <w:sz w:val="24"/>
        </w:rPr>
        <w:t>Course Outcomes</w:t>
      </w:r>
      <w:r>
        <w:rPr>
          <w:rFonts w:ascii="Times New Roman" w:eastAsia="MS Mincho" w:hAnsi="Times New Roman"/>
          <w:b/>
          <w:sz w:val="24"/>
        </w:rPr>
        <w:t xml:space="preserve"> by National and State Standards</w:t>
      </w:r>
      <w:r w:rsidRPr="007D11ED">
        <w:rPr>
          <w:rFonts w:ascii="Times New Roman" w:eastAsia="MS Mincho" w:hAnsi="Times New Roman"/>
          <w:b/>
          <w:sz w:val="24"/>
        </w:rPr>
        <w:t>:</w:t>
      </w:r>
    </w:p>
    <w:p w:rsidR="0075178D" w:rsidRPr="007C2793" w:rsidRDefault="0075178D" w:rsidP="00A76186">
      <w:pPr>
        <w:widowControl/>
        <w:autoSpaceDE/>
        <w:autoSpaceDN/>
        <w:adjustRightInd/>
        <w:ind w:left="270"/>
        <w:rPr>
          <w:rFonts w:ascii="Times New Roman" w:eastAsia="MS Mincho" w:hAnsi="Times New Roman"/>
          <w:sz w:val="24"/>
        </w:rPr>
      </w:pPr>
      <w:r w:rsidRPr="007C2793">
        <w:rPr>
          <w:rFonts w:ascii="Times New Roman" w:eastAsia="MS Mincho" w:hAnsi="Times New Roman"/>
          <w:sz w:val="24"/>
        </w:rPr>
        <w:t>CEC = Council for Exceptional Children</w:t>
      </w:r>
    </w:p>
    <w:p w:rsidR="0075178D" w:rsidRPr="007C2793" w:rsidRDefault="0075178D" w:rsidP="00A76186">
      <w:pPr>
        <w:widowControl/>
        <w:autoSpaceDE/>
        <w:autoSpaceDN/>
        <w:adjustRightInd/>
        <w:ind w:left="270"/>
        <w:rPr>
          <w:rFonts w:ascii="Times New Roman" w:eastAsia="MS Mincho" w:hAnsi="Times New Roman"/>
          <w:sz w:val="24"/>
        </w:rPr>
      </w:pPr>
      <w:r w:rsidRPr="007C2793">
        <w:rPr>
          <w:rFonts w:ascii="Times New Roman" w:eastAsia="MS Mincho" w:hAnsi="Times New Roman"/>
          <w:sz w:val="24"/>
        </w:rPr>
        <w:t>DEC = Division for Early Childhood</w:t>
      </w:r>
    </w:p>
    <w:p w:rsidR="007C2793" w:rsidRPr="007C2793" w:rsidRDefault="007C2793" w:rsidP="00A76186">
      <w:pPr>
        <w:widowControl/>
        <w:autoSpaceDE/>
        <w:autoSpaceDN/>
        <w:adjustRightInd/>
        <w:ind w:left="270"/>
        <w:rPr>
          <w:rFonts w:ascii="Times New Roman" w:eastAsia="MS Mincho" w:hAnsi="Times New Roman"/>
          <w:sz w:val="24"/>
        </w:rPr>
      </w:pPr>
      <w:r w:rsidRPr="007C2793">
        <w:rPr>
          <w:rFonts w:ascii="Times New Roman" w:eastAsia="MS Mincho" w:hAnsi="Times New Roman"/>
          <w:sz w:val="24"/>
        </w:rPr>
        <w:t>INTASC = Interstate New Teacher Assessment Consortium</w:t>
      </w:r>
    </w:p>
    <w:p w:rsidR="007C2793" w:rsidRPr="007C2793" w:rsidRDefault="007C2793" w:rsidP="00A76186">
      <w:pPr>
        <w:pStyle w:val="Heading4"/>
      </w:pPr>
      <w:r w:rsidRPr="007C2793">
        <w:t>NAEYC = National Association for the Education of Young Children</w:t>
      </w:r>
    </w:p>
    <w:p w:rsidR="0075178D" w:rsidRPr="007C2793" w:rsidRDefault="0075178D" w:rsidP="00A76186">
      <w:pPr>
        <w:widowControl/>
        <w:autoSpaceDE/>
        <w:autoSpaceDN/>
        <w:adjustRightInd/>
        <w:ind w:left="270"/>
        <w:rPr>
          <w:rFonts w:ascii="Times New Roman" w:eastAsia="MS Mincho" w:hAnsi="Times New Roman"/>
          <w:sz w:val="24"/>
        </w:rPr>
      </w:pPr>
      <w:r w:rsidRPr="007C2793">
        <w:rPr>
          <w:rFonts w:ascii="Times New Roman" w:eastAsia="MS Mincho" w:hAnsi="Times New Roman"/>
          <w:sz w:val="24"/>
        </w:rPr>
        <w:t xml:space="preserve">ODE= Oregon Department </w:t>
      </w:r>
      <w:r w:rsidR="007C2793" w:rsidRPr="007C2793">
        <w:rPr>
          <w:rFonts w:ascii="Times New Roman" w:eastAsia="MS Mincho" w:hAnsi="Times New Roman"/>
          <w:sz w:val="24"/>
        </w:rPr>
        <w:t xml:space="preserve">of </w:t>
      </w:r>
      <w:r w:rsidRPr="007C2793">
        <w:rPr>
          <w:rFonts w:ascii="Times New Roman" w:eastAsia="MS Mincho" w:hAnsi="Times New Roman"/>
          <w:sz w:val="24"/>
        </w:rPr>
        <w:t>Education</w:t>
      </w:r>
    </w:p>
    <w:p w:rsidR="0075178D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</w:p>
    <w:p w:rsidR="0075178D" w:rsidRPr="007D11ED" w:rsidRDefault="0075178D" w:rsidP="00A76186">
      <w:pPr>
        <w:widowControl/>
        <w:autoSpaceDE/>
        <w:autoSpaceDN/>
        <w:adjustRightInd/>
        <w:spacing w:after="240"/>
        <w:rPr>
          <w:rFonts w:ascii="Times New Roman" w:eastAsia="MS Mincho" w:hAnsi="Times New Roman"/>
          <w:sz w:val="24"/>
        </w:rPr>
      </w:pPr>
      <w:r w:rsidRPr="00260815">
        <w:rPr>
          <w:rFonts w:ascii="Times New Roman" w:eastAsia="MS Mincho" w:hAnsi="Times New Roman"/>
          <w:sz w:val="24"/>
        </w:rPr>
        <w:t>Students will be able to:</w:t>
      </w:r>
    </w:p>
    <w:p w:rsidR="007D11ED" w:rsidRPr="00751452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751452">
        <w:rPr>
          <w:rFonts w:ascii="Times New Roman" w:hAnsi="Times New Roman"/>
          <w:sz w:val="24"/>
        </w:rPr>
        <w:t xml:space="preserve">1.  Apply first-hand knowledge of the wide variety of experiences available to the young child in the </w:t>
      </w:r>
      <w:r w:rsidR="00751452" w:rsidRPr="00751452">
        <w:rPr>
          <w:rFonts w:ascii="Times New Roman" w:hAnsi="Times New Roman"/>
          <w:sz w:val="24"/>
        </w:rPr>
        <w:t>area of</w:t>
      </w:r>
      <w:r w:rsidRPr="00751452">
        <w:rPr>
          <w:rFonts w:ascii="Times New Roman" w:hAnsi="Times New Roman"/>
          <w:sz w:val="24"/>
        </w:rPr>
        <w:t xml:space="preserve"> </w:t>
      </w:r>
      <w:r w:rsidR="00751452" w:rsidRPr="00751452">
        <w:rPr>
          <w:rFonts w:ascii="Times New Roman" w:hAnsi="Times New Roman"/>
          <w:sz w:val="24"/>
        </w:rPr>
        <w:t>science</w:t>
      </w:r>
      <w:r w:rsidRPr="00751452">
        <w:rPr>
          <w:rFonts w:ascii="Times New Roman" w:hAnsi="Times New Roman"/>
          <w:sz w:val="24"/>
        </w:rPr>
        <w:t xml:space="preserve"> in inclusive environments: NAEYC Std. </w:t>
      </w:r>
      <w:proofErr w:type="gramStart"/>
      <w:r w:rsidRPr="00751452">
        <w:rPr>
          <w:rFonts w:ascii="Times New Roman" w:hAnsi="Times New Roman"/>
          <w:sz w:val="24"/>
        </w:rPr>
        <w:t>1</w:t>
      </w:r>
      <w:r w:rsidR="007C2793">
        <w:rPr>
          <w:rFonts w:ascii="Times New Roman" w:hAnsi="Times New Roman"/>
          <w:sz w:val="24"/>
        </w:rPr>
        <w:t xml:space="preserve"> ,</w:t>
      </w:r>
      <w:r w:rsidRPr="00751452">
        <w:rPr>
          <w:rFonts w:ascii="Times New Roman" w:hAnsi="Times New Roman"/>
          <w:sz w:val="24"/>
        </w:rPr>
        <w:t>4</w:t>
      </w:r>
      <w:proofErr w:type="gramEnd"/>
      <w:r w:rsidRPr="00751452">
        <w:rPr>
          <w:rFonts w:ascii="Times New Roman" w:hAnsi="Times New Roman"/>
          <w:sz w:val="24"/>
        </w:rPr>
        <w:t>, 5</w:t>
      </w:r>
      <w:r w:rsidR="009C7790">
        <w:rPr>
          <w:rFonts w:ascii="Times New Roman" w:hAnsi="Times New Roman"/>
          <w:sz w:val="24"/>
        </w:rPr>
        <w:t xml:space="preserve">; </w:t>
      </w:r>
      <w:r w:rsidRPr="00751452">
        <w:rPr>
          <w:rFonts w:ascii="Times New Roman" w:hAnsi="Times New Roman"/>
          <w:sz w:val="24"/>
        </w:rPr>
        <w:t>DEC Std. 2</w:t>
      </w:r>
      <w:r w:rsidR="009C7790">
        <w:rPr>
          <w:rFonts w:ascii="Times New Roman" w:hAnsi="Times New Roman"/>
          <w:sz w:val="24"/>
        </w:rPr>
        <w:t>,</w:t>
      </w:r>
      <w:r w:rsidRPr="00751452">
        <w:rPr>
          <w:rFonts w:ascii="Times New Roman" w:hAnsi="Times New Roman"/>
          <w:sz w:val="24"/>
        </w:rPr>
        <w:t xml:space="preserve"> 3.</w:t>
      </w:r>
    </w:p>
    <w:p w:rsidR="007D11ED" w:rsidRPr="00751452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751452">
        <w:rPr>
          <w:rFonts w:ascii="Times New Roman" w:hAnsi="Times New Roman"/>
          <w:sz w:val="24"/>
        </w:rPr>
        <w:t>2.  Describe the teacher</w:t>
      </w:r>
      <w:r w:rsidR="007C2793">
        <w:rPr>
          <w:rFonts w:ascii="Times New Roman" w:hAnsi="Times New Roman"/>
          <w:sz w:val="24"/>
        </w:rPr>
        <w:t>’</w:t>
      </w:r>
      <w:r w:rsidRPr="00751452">
        <w:rPr>
          <w:rFonts w:ascii="Times New Roman" w:hAnsi="Times New Roman"/>
          <w:sz w:val="24"/>
        </w:rPr>
        <w:t>s role in planning developmental</w:t>
      </w:r>
      <w:r w:rsidR="00C75303">
        <w:rPr>
          <w:rFonts w:ascii="Times New Roman" w:hAnsi="Times New Roman"/>
          <w:sz w:val="24"/>
        </w:rPr>
        <w:t>ly appropriate</w:t>
      </w:r>
      <w:r w:rsidRPr="00751452">
        <w:rPr>
          <w:rFonts w:ascii="Times New Roman" w:hAnsi="Times New Roman"/>
          <w:sz w:val="24"/>
        </w:rPr>
        <w:t xml:space="preserve"> </w:t>
      </w:r>
      <w:r w:rsidR="00751452" w:rsidRPr="00751452">
        <w:rPr>
          <w:rFonts w:ascii="Times New Roman" w:hAnsi="Times New Roman"/>
          <w:sz w:val="24"/>
        </w:rPr>
        <w:t>science</w:t>
      </w:r>
      <w:r w:rsidRPr="00751452">
        <w:rPr>
          <w:rFonts w:ascii="Times New Roman" w:hAnsi="Times New Roman"/>
          <w:sz w:val="24"/>
        </w:rPr>
        <w:t xml:space="preserve"> activities</w:t>
      </w:r>
      <w:r w:rsidR="00C75303">
        <w:rPr>
          <w:rFonts w:ascii="Times New Roman" w:hAnsi="Times New Roman"/>
          <w:sz w:val="24"/>
        </w:rPr>
        <w:t xml:space="preserve"> and lesson plans</w:t>
      </w:r>
      <w:r w:rsidRPr="00751452">
        <w:rPr>
          <w:rFonts w:ascii="Times New Roman" w:hAnsi="Times New Roman"/>
          <w:sz w:val="24"/>
        </w:rPr>
        <w:t>: NAEYC Std. 1,</w:t>
      </w:r>
      <w:r w:rsidR="00C75303">
        <w:rPr>
          <w:rFonts w:ascii="Times New Roman" w:hAnsi="Times New Roman"/>
          <w:sz w:val="24"/>
        </w:rPr>
        <w:t xml:space="preserve"> </w:t>
      </w:r>
      <w:r w:rsidRPr="00751452">
        <w:rPr>
          <w:rFonts w:ascii="Times New Roman" w:hAnsi="Times New Roman"/>
          <w:sz w:val="24"/>
        </w:rPr>
        <w:t>5</w:t>
      </w:r>
      <w:r w:rsidR="009C7790">
        <w:rPr>
          <w:rFonts w:ascii="Times New Roman" w:hAnsi="Times New Roman"/>
          <w:sz w:val="24"/>
        </w:rPr>
        <w:t>;</w:t>
      </w:r>
      <w:r w:rsidRPr="00751452">
        <w:rPr>
          <w:rFonts w:ascii="Times New Roman" w:hAnsi="Times New Roman"/>
          <w:sz w:val="24"/>
        </w:rPr>
        <w:t xml:space="preserve"> DEC Std. 2</w:t>
      </w:r>
      <w:r w:rsidR="009C7790">
        <w:rPr>
          <w:rFonts w:ascii="Times New Roman" w:hAnsi="Times New Roman"/>
          <w:sz w:val="24"/>
        </w:rPr>
        <w:t>.</w:t>
      </w:r>
    </w:p>
    <w:p w:rsidR="007D11ED" w:rsidRDefault="007D11ED" w:rsidP="007D11ED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810" w:hanging="270"/>
        <w:rPr>
          <w:rFonts w:ascii="Times New Roman" w:hAnsi="Times New Roman"/>
          <w:sz w:val="24"/>
        </w:rPr>
      </w:pPr>
      <w:r w:rsidRPr="00751452">
        <w:rPr>
          <w:rFonts w:ascii="Times New Roman" w:hAnsi="Times New Roman"/>
          <w:sz w:val="24"/>
        </w:rPr>
        <w:t xml:space="preserve">4.  Present, extend, and evaluate </w:t>
      </w:r>
      <w:r w:rsidR="00751452" w:rsidRPr="00751452">
        <w:rPr>
          <w:rFonts w:ascii="Times New Roman" w:hAnsi="Times New Roman"/>
          <w:sz w:val="24"/>
        </w:rPr>
        <w:t>science</w:t>
      </w:r>
      <w:r w:rsidRPr="00751452">
        <w:rPr>
          <w:rFonts w:ascii="Times New Roman" w:hAnsi="Times New Roman"/>
          <w:sz w:val="24"/>
        </w:rPr>
        <w:t xml:space="preserve"> activities</w:t>
      </w:r>
      <w:r w:rsidR="007C2793">
        <w:rPr>
          <w:rFonts w:ascii="Times New Roman" w:hAnsi="Times New Roman"/>
          <w:sz w:val="24"/>
        </w:rPr>
        <w:t>, i</w:t>
      </w:r>
      <w:r w:rsidRPr="00751452">
        <w:rPr>
          <w:rFonts w:ascii="Times New Roman" w:hAnsi="Times New Roman"/>
          <w:sz w:val="24"/>
        </w:rPr>
        <w:t>ncluding activities that have accommodations or adaptations</w:t>
      </w:r>
      <w:r w:rsidR="00C75303">
        <w:rPr>
          <w:rFonts w:ascii="Times New Roman" w:hAnsi="Times New Roman"/>
          <w:sz w:val="24"/>
        </w:rPr>
        <w:t xml:space="preserve"> for all children</w:t>
      </w:r>
      <w:r w:rsidRPr="00751452">
        <w:rPr>
          <w:rFonts w:ascii="Times New Roman" w:hAnsi="Times New Roman"/>
          <w:sz w:val="24"/>
        </w:rPr>
        <w:t>.</w:t>
      </w:r>
      <w:r w:rsidRPr="00751452">
        <w:rPr>
          <w:sz w:val="24"/>
        </w:rPr>
        <w:t xml:space="preserve"> </w:t>
      </w:r>
      <w:proofErr w:type="gramStart"/>
      <w:r w:rsidRPr="00751452">
        <w:rPr>
          <w:rFonts w:ascii="Times New Roman" w:hAnsi="Times New Roman"/>
          <w:sz w:val="24"/>
        </w:rPr>
        <w:t>NAEYC Std. 3, 5</w:t>
      </w:r>
      <w:r w:rsidR="009C7790">
        <w:rPr>
          <w:rFonts w:ascii="Times New Roman" w:hAnsi="Times New Roman"/>
          <w:sz w:val="24"/>
        </w:rPr>
        <w:t xml:space="preserve">; </w:t>
      </w:r>
      <w:r w:rsidRPr="00751452">
        <w:rPr>
          <w:rFonts w:ascii="Times New Roman" w:hAnsi="Times New Roman"/>
          <w:sz w:val="24"/>
        </w:rPr>
        <w:t>DEC Std. 5,</w:t>
      </w:r>
      <w:r w:rsidR="00C75303">
        <w:rPr>
          <w:rFonts w:ascii="Times New Roman" w:hAnsi="Times New Roman"/>
          <w:sz w:val="24"/>
        </w:rPr>
        <w:t xml:space="preserve"> </w:t>
      </w:r>
      <w:r w:rsidRPr="00751452">
        <w:rPr>
          <w:rFonts w:ascii="Times New Roman" w:hAnsi="Times New Roman"/>
          <w:sz w:val="24"/>
        </w:rPr>
        <w:t>7, 8</w:t>
      </w:r>
      <w:r w:rsidR="009C7790">
        <w:rPr>
          <w:rFonts w:ascii="Times New Roman" w:hAnsi="Times New Roman"/>
          <w:sz w:val="24"/>
        </w:rPr>
        <w:t>.</w:t>
      </w:r>
      <w:proofErr w:type="gramEnd"/>
    </w:p>
    <w:p w:rsidR="00751452" w:rsidRDefault="00751452" w:rsidP="00751452">
      <w:pPr>
        <w:widowControl/>
        <w:autoSpaceDE/>
        <w:autoSpaceDN/>
        <w:adjustRightInd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 D</w:t>
      </w:r>
      <w:r w:rsidRPr="00751452">
        <w:rPr>
          <w:rFonts w:ascii="Times New Roman" w:hAnsi="Times New Roman"/>
          <w:sz w:val="24"/>
        </w:rPr>
        <w:t>escribe commonalities between math and science.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NAEYC Std.1</w:t>
      </w:r>
      <w:r w:rsidR="009C7790">
        <w:rPr>
          <w:rFonts w:ascii="Times New Roman" w:hAnsi="Times New Roman"/>
          <w:sz w:val="24"/>
        </w:rPr>
        <w:t>,</w:t>
      </w:r>
      <w:r w:rsidR="007C2793">
        <w:rPr>
          <w:rFonts w:ascii="Times New Roman" w:hAnsi="Times New Roman"/>
          <w:sz w:val="24"/>
        </w:rPr>
        <w:t xml:space="preserve"> </w:t>
      </w:r>
      <w:r w:rsidR="008C3B46">
        <w:rPr>
          <w:rFonts w:ascii="Times New Roman" w:hAnsi="Times New Roman"/>
          <w:sz w:val="24"/>
        </w:rPr>
        <w:t>4</w:t>
      </w:r>
      <w:r w:rsidR="009C7790">
        <w:rPr>
          <w:rFonts w:ascii="Times New Roman" w:hAnsi="Times New Roman"/>
          <w:sz w:val="24"/>
        </w:rPr>
        <w:t xml:space="preserve">; </w:t>
      </w:r>
      <w:r w:rsidR="008C3B46">
        <w:rPr>
          <w:rFonts w:ascii="Times New Roman" w:hAnsi="Times New Roman"/>
          <w:sz w:val="24"/>
        </w:rPr>
        <w:t>DEC Std. 3</w:t>
      </w:r>
      <w:r w:rsidR="009C7790">
        <w:rPr>
          <w:rFonts w:ascii="Times New Roman" w:hAnsi="Times New Roman"/>
          <w:sz w:val="24"/>
        </w:rPr>
        <w:t xml:space="preserve">, </w:t>
      </w:r>
      <w:r w:rsidR="008C3B46">
        <w:rPr>
          <w:rFonts w:ascii="Times New Roman" w:hAnsi="Times New Roman"/>
          <w:sz w:val="24"/>
        </w:rPr>
        <w:t>4</w:t>
      </w:r>
      <w:r w:rsidR="009C7790">
        <w:rPr>
          <w:rFonts w:ascii="Times New Roman" w:hAnsi="Times New Roman"/>
          <w:sz w:val="24"/>
        </w:rPr>
        <w:t>.</w:t>
      </w:r>
      <w:proofErr w:type="gramEnd"/>
    </w:p>
    <w:p w:rsidR="008C3B46" w:rsidRDefault="008C3B46" w:rsidP="008C3B46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90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</w:t>
      </w:r>
      <w:r w:rsidRPr="008C3B46">
        <w:rPr>
          <w:rFonts w:ascii="Times New Roman" w:hAnsi="Times New Roman"/>
          <w:sz w:val="24"/>
        </w:rPr>
        <w:t xml:space="preserve">Promote young children’s concept development through problem solving. </w:t>
      </w:r>
      <w:proofErr w:type="gramStart"/>
      <w:r w:rsidRPr="00751452">
        <w:rPr>
          <w:rFonts w:ascii="Times New Roman" w:hAnsi="Times New Roman"/>
          <w:sz w:val="24"/>
        </w:rPr>
        <w:t>NAEYC Std. 1,</w:t>
      </w:r>
      <w:r>
        <w:rPr>
          <w:rFonts w:ascii="Times New Roman" w:hAnsi="Times New Roman"/>
          <w:sz w:val="24"/>
        </w:rPr>
        <w:t xml:space="preserve"> 4,</w:t>
      </w:r>
      <w:r w:rsidR="007C279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 w:rsidR="009C7790">
        <w:rPr>
          <w:rFonts w:ascii="Times New Roman" w:hAnsi="Times New Roman"/>
          <w:sz w:val="24"/>
        </w:rPr>
        <w:t xml:space="preserve">; </w:t>
      </w:r>
      <w:r>
        <w:rPr>
          <w:rFonts w:ascii="Times New Roman" w:hAnsi="Times New Roman"/>
          <w:sz w:val="24"/>
        </w:rPr>
        <w:t>DEC Std. 2</w:t>
      </w:r>
      <w:r w:rsidR="009C7790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3</w:t>
      </w:r>
      <w:r w:rsidR="009C7790">
        <w:rPr>
          <w:rFonts w:ascii="Times New Roman" w:hAnsi="Times New Roman"/>
          <w:sz w:val="24"/>
        </w:rPr>
        <w:t>.</w:t>
      </w:r>
      <w:proofErr w:type="gramEnd"/>
    </w:p>
    <w:p w:rsidR="007859B2" w:rsidRDefault="008C3B46" w:rsidP="007859B2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90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 D</w:t>
      </w:r>
      <w:r w:rsidRPr="008C3B46">
        <w:rPr>
          <w:rFonts w:ascii="Times New Roman" w:hAnsi="Times New Roman"/>
          <w:sz w:val="24"/>
        </w:rPr>
        <w:t>evelop skills in planning for science investigation</w:t>
      </w:r>
      <w:r>
        <w:rPr>
          <w:rFonts w:ascii="Times New Roman" w:hAnsi="Times New Roman"/>
          <w:sz w:val="24"/>
        </w:rPr>
        <w:t xml:space="preserve">. </w:t>
      </w:r>
      <w:r w:rsidR="007859B2" w:rsidRPr="00751452">
        <w:rPr>
          <w:rFonts w:ascii="Times New Roman" w:hAnsi="Times New Roman"/>
          <w:sz w:val="24"/>
        </w:rPr>
        <w:t xml:space="preserve">NAEYC Std. </w:t>
      </w:r>
      <w:r w:rsidR="007859B2">
        <w:rPr>
          <w:rFonts w:ascii="Times New Roman" w:hAnsi="Times New Roman"/>
          <w:sz w:val="24"/>
        </w:rPr>
        <w:t>1</w:t>
      </w:r>
      <w:proofErr w:type="gramStart"/>
      <w:r w:rsidR="007859B2" w:rsidRPr="00751452">
        <w:rPr>
          <w:rFonts w:ascii="Times New Roman" w:hAnsi="Times New Roman"/>
          <w:sz w:val="24"/>
        </w:rPr>
        <w:t>,</w:t>
      </w:r>
      <w:r w:rsidR="007859B2">
        <w:rPr>
          <w:rFonts w:ascii="Times New Roman" w:hAnsi="Times New Roman"/>
          <w:sz w:val="24"/>
        </w:rPr>
        <w:t>4</w:t>
      </w:r>
      <w:proofErr w:type="gramEnd"/>
      <w:r w:rsidR="009C7790">
        <w:rPr>
          <w:rFonts w:ascii="Times New Roman" w:hAnsi="Times New Roman"/>
          <w:sz w:val="24"/>
        </w:rPr>
        <w:t xml:space="preserve">; </w:t>
      </w:r>
      <w:r w:rsidR="007859B2">
        <w:rPr>
          <w:rFonts w:ascii="Times New Roman" w:hAnsi="Times New Roman"/>
          <w:sz w:val="24"/>
        </w:rPr>
        <w:t>DEC Std. 7</w:t>
      </w:r>
    </w:p>
    <w:p w:rsidR="007859B2" w:rsidRDefault="008C3B46" w:rsidP="007859B2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90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 </w:t>
      </w:r>
      <w:r w:rsidR="007C2793">
        <w:rPr>
          <w:rFonts w:ascii="Times New Roman" w:hAnsi="Times New Roman"/>
          <w:sz w:val="24"/>
        </w:rPr>
        <w:t>Develop an a</w:t>
      </w:r>
      <w:r w:rsidRPr="008C3B46">
        <w:rPr>
          <w:rFonts w:ascii="Times New Roman" w:hAnsi="Times New Roman"/>
          <w:sz w:val="24"/>
        </w:rPr>
        <w:t>ware</w:t>
      </w:r>
      <w:r w:rsidR="007C2793">
        <w:rPr>
          <w:rFonts w:ascii="Times New Roman" w:hAnsi="Times New Roman"/>
          <w:sz w:val="24"/>
        </w:rPr>
        <w:t>ness</w:t>
      </w:r>
      <w:r w:rsidRPr="008C3B46">
        <w:rPr>
          <w:rFonts w:ascii="Times New Roman" w:hAnsi="Times New Roman"/>
          <w:sz w:val="24"/>
        </w:rPr>
        <w:t xml:space="preserve"> of fundamental concepts of science.</w:t>
      </w:r>
      <w:r w:rsidR="007859B2" w:rsidRPr="007859B2">
        <w:rPr>
          <w:rFonts w:ascii="Times New Roman" w:hAnsi="Times New Roman"/>
          <w:sz w:val="24"/>
        </w:rPr>
        <w:t xml:space="preserve"> </w:t>
      </w:r>
      <w:r w:rsidR="007859B2" w:rsidRPr="00751452">
        <w:rPr>
          <w:rFonts w:ascii="Times New Roman" w:hAnsi="Times New Roman"/>
          <w:sz w:val="24"/>
        </w:rPr>
        <w:t xml:space="preserve">NAEYC Std. </w:t>
      </w:r>
      <w:r w:rsidR="007859B2">
        <w:rPr>
          <w:rFonts w:ascii="Times New Roman" w:hAnsi="Times New Roman"/>
          <w:sz w:val="24"/>
        </w:rPr>
        <w:t>1</w:t>
      </w:r>
      <w:r w:rsidR="007859B2" w:rsidRPr="00751452">
        <w:rPr>
          <w:rFonts w:ascii="Times New Roman" w:hAnsi="Times New Roman"/>
          <w:sz w:val="24"/>
        </w:rPr>
        <w:t>,</w:t>
      </w:r>
      <w:r w:rsidR="00C75303">
        <w:rPr>
          <w:rFonts w:ascii="Times New Roman" w:hAnsi="Times New Roman"/>
          <w:sz w:val="24"/>
        </w:rPr>
        <w:t xml:space="preserve"> </w:t>
      </w:r>
      <w:r w:rsidR="00276EA4">
        <w:rPr>
          <w:rFonts w:ascii="Times New Roman" w:hAnsi="Times New Roman"/>
          <w:sz w:val="24"/>
        </w:rPr>
        <w:t>4</w:t>
      </w:r>
      <w:r w:rsidR="009C7790">
        <w:rPr>
          <w:rFonts w:ascii="Times New Roman" w:hAnsi="Times New Roman"/>
          <w:sz w:val="24"/>
        </w:rPr>
        <w:t xml:space="preserve">; </w:t>
      </w:r>
      <w:r w:rsidR="007859B2">
        <w:rPr>
          <w:rFonts w:ascii="Times New Roman" w:hAnsi="Times New Roman"/>
          <w:sz w:val="24"/>
        </w:rPr>
        <w:t>DEC Std. 7</w:t>
      </w:r>
      <w:r w:rsidR="009C7790">
        <w:rPr>
          <w:rFonts w:ascii="Times New Roman" w:hAnsi="Times New Roman"/>
          <w:sz w:val="24"/>
        </w:rPr>
        <w:t>.</w:t>
      </w:r>
    </w:p>
    <w:p w:rsidR="007859B2" w:rsidRDefault="007859B2" w:rsidP="007859B2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ind w:left="900" w:hanging="360"/>
        <w:rPr>
          <w:rFonts w:ascii="Times New Roman" w:hAnsi="Times New Roman"/>
          <w:sz w:val="24"/>
        </w:rPr>
      </w:pPr>
    </w:p>
    <w:p w:rsidR="0075178D" w:rsidRPr="007D11ED" w:rsidRDefault="0075178D" w:rsidP="0075178D">
      <w:pPr>
        <w:tabs>
          <w:tab w:val="left" w:pos="-892"/>
          <w:tab w:val="left" w:pos="-720"/>
          <w:tab w:val="left" w:pos="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758"/>
          <w:tab w:val="left" w:pos="7920"/>
          <w:tab w:val="left" w:pos="8640"/>
          <w:tab w:val="left" w:pos="9360"/>
        </w:tabs>
        <w:rPr>
          <w:rFonts w:ascii="Times New Roman" w:hAnsi="Times New Roman"/>
          <w:sz w:val="24"/>
        </w:rPr>
      </w:pPr>
    </w:p>
    <w:p w:rsidR="0075178D" w:rsidRPr="007D11ED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Student Inclusion Competencies</w:t>
      </w:r>
      <w:r w:rsidR="00EF07B3">
        <w:rPr>
          <w:rFonts w:ascii="Times New Roman" w:eastAsia="MS Mincho" w:hAnsi="Times New Roman"/>
          <w:sz w:val="24"/>
        </w:rPr>
        <w:t>: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Demonstrate knowledge of typical and atypical child development. (DEC, NAEYC, ODE)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Describe the characteristics of children with various learning needs in inclusive settings. (DEC, CEC, NAEYC)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Apply current research on child development across all areas of development, including temperament and play, to implement recommended practices in inclusive settings. (DEC, ODE)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Develop, implement, and evaluate learning experiences and strategies with respect and consideration for the diversity of culture, class, and ability of young children and their families. (DEC, NAEYC, ODE)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Apply evidenced-based practices and current technology to address the child's needs. (DEC)</w:t>
      </w:r>
    </w:p>
    <w:p w:rsidR="0075178D" w:rsidRPr="007D11ED" w:rsidRDefault="0075178D" w:rsidP="00DE1B36">
      <w:pPr>
        <w:widowControl/>
        <w:numPr>
          <w:ilvl w:val="0"/>
          <w:numId w:val="6"/>
        </w:numPr>
        <w:autoSpaceDE/>
        <w:autoSpaceDN/>
        <w:adjustRightInd/>
        <w:ind w:left="900" w:hanging="270"/>
        <w:contextualSpacing/>
        <w:rPr>
          <w:rFonts w:ascii="Times New Roman" w:eastAsia="MS Mincho" w:hAnsi="Times New Roman"/>
          <w:sz w:val="24"/>
        </w:rPr>
      </w:pPr>
      <w:r w:rsidRPr="007D11ED">
        <w:rPr>
          <w:rFonts w:ascii="Times New Roman" w:eastAsia="MS Mincho" w:hAnsi="Times New Roman"/>
          <w:sz w:val="24"/>
        </w:rPr>
        <w:t>Use systematic observations, documentation, and other effective assessment strategies in a responsible way, in partnership with families and other professionals, to positively influence children's development and learning. (DEC, NAEYC, ODE)</w:t>
      </w:r>
    </w:p>
    <w:p w:rsidR="0075178D" w:rsidRPr="007D11ED" w:rsidRDefault="0075178D">
      <w:pPr>
        <w:widowControl/>
        <w:autoSpaceDE/>
        <w:autoSpaceDN/>
        <w:adjustRightInd/>
        <w:spacing w:after="200" w:line="276" w:lineRule="auto"/>
        <w:rPr>
          <w:sz w:val="24"/>
        </w:rPr>
      </w:pPr>
    </w:p>
    <w:p w:rsidR="0075178D" w:rsidRPr="007D11ED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p w:rsidR="009565C0" w:rsidRDefault="0075178D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  <w:r w:rsidRPr="007D11ED">
        <w:rPr>
          <w:rFonts w:ascii="Times New Roman" w:eastAsia="MS Mincho" w:hAnsi="Times New Roman"/>
          <w:b/>
          <w:i/>
          <w:sz w:val="24"/>
        </w:rPr>
        <w:t>Tentative Course Schedule**</w:t>
      </w:r>
      <w:r w:rsidR="00E937A0" w:rsidRPr="007D11ED">
        <w:rPr>
          <w:rFonts w:ascii="Times New Roman" w:eastAsia="MS Mincho" w:hAnsi="Times New Roman"/>
          <w:b/>
          <w:i/>
          <w:sz w:val="24"/>
        </w:rPr>
        <w:t xml:space="preserve"> Based on a 8 week course meeting 2 times a week</w:t>
      </w:r>
    </w:p>
    <w:p w:rsidR="00A76186" w:rsidRDefault="00A76186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6030"/>
        <w:gridCol w:w="2520"/>
      </w:tblGrid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9565C0" w:rsidRDefault="009565C0" w:rsidP="009565C0">
            <w:pPr>
              <w:widowControl/>
              <w:autoSpaceDE/>
              <w:autoSpaceDN/>
              <w:adjustRightInd/>
              <w:ind w:right="-198"/>
              <w:jc w:val="center"/>
              <w:rPr>
                <w:rFonts w:ascii="Cambria" w:eastAsia="MS Mincho" w:hAnsi="Cambria"/>
                <w:b/>
                <w:sz w:val="24"/>
              </w:rPr>
            </w:pPr>
            <w:r w:rsidRPr="009565C0">
              <w:rPr>
                <w:rFonts w:ascii="Cambria" w:eastAsia="MS Mincho" w:hAnsi="Cambria"/>
                <w:b/>
                <w:sz w:val="24"/>
              </w:rPr>
              <w:t>Week</w:t>
            </w:r>
          </w:p>
        </w:tc>
        <w:tc>
          <w:tcPr>
            <w:tcW w:w="6030" w:type="dxa"/>
            <w:shd w:val="clear" w:color="auto" w:fill="auto"/>
          </w:tcPr>
          <w:p w:rsidR="009565C0" w:rsidRPr="009565C0" w:rsidRDefault="009565C0" w:rsidP="009565C0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b/>
                <w:sz w:val="24"/>
              </w:rPr>
            </w:pPr>
            <w:r w:rsidRPr="009565C0">
              <w:rPr>
                <w:rFonts w:ascii="Cambria" w:eastAsia="MS Mincho" w:hAnsi="Cambria"/>
                <w:b/>
                <w:sz w:val="24"/>
              </w:rPr>
              <w:t>Activities</w:t>
            </w:r>
          </w:p>
        </w:tc>
        <w:tc>
          <w:tcPr>
            <w:tcW w:w="2520" w:type="dxa"/>
            <w:shd w:val="clear" w:color="auto" w:fill="auto"/>
          </w:tcPr>
          <w:p w:rsidR="009565C0" w:rsidRPr="009565C0" w:rsidRDefault="009565C0" w:rsidP="009565C0">
            <w:pPr>
              <w:widowControl/>
              <w:autoSpaceDE/>
              <w:autoSpaceDN/>
              <w:adjustRightInd/>
              <w:jc w:val="center"/>
              <w:rPr>
                <w:rFonts w:ascii="Cambria" w:eastAsia="MS Mincho" w:hAnsi="Cambria"/>
                <w:b/>
                <w:sz w:val="24"/>
              </w:rPr>
            </w:pPr>
            <w:r w:rsidRPr="009565C0">
              <w:rPr>
                <w:rFonts w:ascii="Cambria" w:eastAsia="MS Mincho" w:hAnsi="Cambria"/>
                <w:b/>
                <w:sz w:val="24"/>
              </w:rPr>
              <w:t>What's Due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 xml:space="preserve">1 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D85AB1" w:rsidRPr="00A76186" w:rsidRDefault="009565C0" w:rsidP="00D85AB1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Introductions</w:t>
            </w:r>
          </w:p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D603E2" w:rsidRPr="00A76186" w:rsidRDefault="009565C0" w:rsidP="00D85AB1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Review course syllabus &amp; expectations</w:t>
            </w:r>
          </w:p>
          <w:p w:rsidR="00D85AB1" w:rsidRPr="00A76186" w:rsidRDefault="00D85AB1" w:rsidP="00D85AB1">
            <w:pPr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Concept Development in Science</w:t>
            </w:r>
          </w:p>
          <w:p w:rsidR="009565C0" w:rsidRPr="00A76186" w:rsidRDefault="00D85AB1" w:rsidP="00A76186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 xml:space="preserve">How concepts develop </w:t>
            </w:r>
          </w:p>
          <w:p w:rsidR="00A76186" w:rsidRPr="00A76186" w:rsidRDefault="00A76186" w:rsidP="00A76186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426E70" w:rsidP="00426E70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Read</w:t>
            </w:r>
            <w:r w:rsidR="00F8699B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both text</w:t>
            </w: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: </w:t>
            </w:r>
            <w:r w:rsidR="00F8699B" w:rsidRPr="00A76186">
              <w:rPr>
                <w:rFonts w:ascii="Times New Roman" w:eastAsia="MS Mincho" w:hAnsi="Times New Roman"/>
                <w:sz w:val="22"/>
                <w:szCs w:val="22"/>
              </w:rPr>
              <w:t>c</w:t>
            </w: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hapter</w:t>
            </w:r>
            <w:r w:rsidR="00276EA4" w:rsidRPr="00A7618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1 and 2</w:t>
            </w:r>
            <w:r w:rsidR="00F8699B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lastRenderedPageBreak/>
              <w:t>2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D85AB1" w:rsidRPr="00A76186" w:rsidRDefault="00D85AB1" w:rsidP="00D85AB1">
            <w:pPr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Promoting young children’s concept development through problem solving</w:t>
            </w:r>
          </w:p>
          <w:p w:rsidR="00D85AB1" w:rsidRPr="00A76186" w:rsidRDefault="00D85AB1" w:rsidP="00D85AB1">
            <w:pPr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C.  The basics of science</w:t>
            </w:r>
          </w:p>
          <w:p w:rsidR="00D85AB1" w:rsidRPr="00A76186" w:rsidRDefault="00D85AB1" w:rsidP="00D85AB1">
            <w:pPr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D.  Inclusive planning for science investigations</w:t>
            </w:r>
          </w:p>
          <w:p w:rsidR="009565C0" w:rsidRPr="00A76186" w:rsidRDefault="009565C0" w:rsidP="00D85AB1">
            <w:pPr>
              <w:widowControl/>
              <w:autoSpaceDE/>
              <w:autoSpaceDN/>
              <w:adjustRightInd/>
              <w:ind w:left="720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F8699B" w:rsidP="009565C0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Read both text c</w:t>
            </w:r>
            <w:r w:rsidR="00426E70" w:rsidRPr="00A76186">
              <w:rPr>
                <w:rFonts w:ascii="Times New Roman" w:eastAsia="MS Mincho" w:hAnsi="Times New Roman"/>
                <w:sz w:val="22"/>
                <w:szCs w:val="22"/>
              </w:rPr>
              <w:t>hapter</w:t>
            </w:r>
            <w:r w:rsidR="00276EA4" w:rsidRPr="00A7618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26E70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3</w:t>
            </w:r>
            <w:r w:rsidR="00D85AB1" w:rsidRPr="00A76186">
              <w:rPr>
                <w:rFonts w:ascii="Times New Roman" w:eastAsia="MS Mincho" w:hAnsi="Times New Roman"/>
                <w:sz w:val="22"/>
                <w:szCs w:val="22"/>
              </w:rPr>
              <w:t>, 4</w:t>
            </w:r>
            <w:r w:rsidR="00426E70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and 5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3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Fundamental Concepts in Science</w:t>
            </w:r>
          </w:p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A.  Language and concept formation</w:t>
            </w:r>
          </w:p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Integrating the science throughout the early childhood curriculum</w:t>
            </w:r>
          </w:p>
          <w:p w:rsidR="009565C0" w:rsidRPr="00A76186" w:rsidRDefault="009565C0" w:rsidP="00D85AB1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F8699B" w:rsidP="009565C0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Read both text c</w:t>
            </w:r>
            <w:r w:rsidR="00426E70" w:rsidRPr="00A76186">
              <w:rPr>
                <w:rFonts w:ascii="Times New Roman" w:eastAsia="MS Mincho" w:hAnsi="Times New Roman"/>
                <w:sz w:val="22"/>
                <w:szCs w:val="22"/>
              </w:rPr>
              <w:t>hapter</w:t>
            </w:r>
            <w:r w:rsidR="00276EA4" w:rsidRPr="00A76186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="00426E70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6 and 7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4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 xml:space="preserve">C.  Developmentally appropriate science applications for </w:t>
            </w:r>
            <w:r w:rsidR="00F8699B" w:rsidRPr="00A76186">
              <w:rPr>
                <w:rFonts w:ascii="Times New Roman" w:hAnsi="Times New Roman"/>
                <w:sz w:val="22"/>
                <w:szCs w:val="22"/>
              </w:rPr>
              <w:t xml:space="preserve">all 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>young children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Overview of Science Areas of Study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A.  Life science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Physical science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C.  Earth and space science</w:t>
            </w:r>
          </w:p>
          <w:p w:rsidR="009565C0" w:rsidRPr="00A76186" w:rsidRDefault="009565C0" w:rsidP="00F8699B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426E70" w:rsidRPr="00A76186" w:rsidRDefault="00F8699B" w:rsidP="00C309B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>Read both text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 xml:space="preserve"> c</w:t>
            </w:r>
            <w:r w:rsidR="00426E70" w:rsidRPr="00A76186">
              <w:rPr>
                <w:rFonts w:ascii="Times New Roman" w:hAnsi="Times New Roman"/>
                <w:sz w:val="22"/>
                <w:szCs w:val="22"/>
              </w:rPr>
              <w:t>hapter</w:t>
            </w:r>
            <w:r w:rsidR="00276EA4" w:rsidRPr="00A76186">
              <w:rPr>
                <w:rFonts w:ascii="Times New Roman" w:hAnsi="Times New Roman"/>
                <w:sz w:val="22"/>
                <w:szCs w:val="22"/>
              </w:rPr>
              <w:t>s</w:t>
            </w:r>
            <w:r w:rsidR="00426E70" w:rsidRPr="00A76186">
              <w:rPr>
                <w:rFonts w:ascii="Times New Roman" w:hAnsi="Times New Roman"/>
                <w:sz w:val="22"/>
                <w:szCs w:val="22"/>
              </w:rPr>
              <w:t xml:space="preserve"> 8 and 9</w:t>
            </w:r>
          </w:p>
          <w:p w:rsidR="009565C0" w:rsidRPr="00A76186" w:rsidRDefault="00426E70" w:rsidP="00C309BD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 xml:space="preserve">Due: </w:t>
            </w:r>
            <w:r w:rsidR="00C309BD" w:rsidRPr="00A76186">
              <w:rPr>
                <w:rFonts w:ascii="Times New Roman" w:hAnsi="Times New Roman"/>
                <w:b/>
                <w:sz w:val="22"/>
                <w:szCs w:val="22"/>
              </w:rPr>
              <w:t>Science Field Exploration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5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D85AB1" w:rsidRPr="00A76186" w:rsidRDefault="00D85AB1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D.  Environmental science</w:t>
            </w:r>
          </w:p>
          <w:p w:rsidR="00F8699B" w:rsidRPr="00A76186" w:rsidRDefault="00D85AB1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E.  Health and nutrition</w:t>
            </w:r>
            <w:r w:rsidR="00F8699B" w:rsidRPr="00A7618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The Science Environment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A.  Materials and resources for science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Fieldtrips for science discovery</w:t>
            </w:r>
          </w:p>
          <w:p w:rsidR="009565C0" w:rsidRPr="00A76186" w:rsidRDefault="009565C0" w:rsidP="00D85AB1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  <w:highlight w:val="yellow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F8699B" w:rsidP="009565C0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Read chapters 10, 11,12 and 13 from </w:t>
            </w:r>
            <w:r w:rsidRPr="00A76186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Constructing early childhood science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6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C.  Creating opportunities for classroom discovery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D.  Code of practice on pets and animals in schools</w:t>
            </w:r>
          </w:p>
          <w:p w:rsidR="009565C0" w:rsidRPr="00A76186" w:rsidRDefault="009565C0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>Due: 5 information books to help with curriculum development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7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The Science Curriculum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A.  Webbing to develop curriculum</w:t>
            </w:r>
          </w:p>
          <w:p w:rsidR="009565C0" w:rsidRPr="00A76186" w:rsidRDefault="00F8699B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Selecting science activity plans for young children</w:t>
            </w:r>
          </w:p>
        </w:tc>
        <w:tc>
          <w:tcPr>
            <w:tcW w:w="2520" w:type="dxa"/>
            <w:shd w:val="clear" w:color="auto" w:fill="auto"/>
          </w:tcPr>
          <w:p w:rsidR="009565C0" w:rsidRPr="00A76186" w:rsidRDefault="00F8699B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b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Read chapters 14,15, and 16 from </w:t>
            </w:r>
            <w:r w:rsidRPr="00A76186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Constructing early childhood science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8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Teaching process skills in science investigation: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Observation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  <w:t>Comparing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Counting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  <w:t>Classifying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Defining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  <w:t xml:space="preserve">      Communicating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 xml:space="preserve">Hypothesizing 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  <w:t>Predicting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Testing</w:t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</w:r>
            <w:r w:rsidRPr="00A76186">
              <w:rPr>
                <w:rFonts w:ascii="Times New Roman" w:hAnsi="Times New Roman"/>
                <w:sz w:val="22"/>
                <w:szCs w:val="22"/>
              </w:rPr>
              <w:tab/>
              <w:t>Experimenting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D.  Guide young children in collecting and sorting objects</w:t>
            </w:r>
          </w:p>
          <w:p w:rsidR="009565C0" w:rsidRPr="00A76186" w:rsidRDefault="009565C0" w:rsidP="00D85AB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F8699B" w:rsidRPr="00A76186" w:rsidRDefault="009565C0" w:rsidP="009565C0">
            <w:pPr>
              <w:widowControl/>
              <w:autoSpaceDE/>
              <w:autoSpaceDN/>
              <w:adjustRightInd/>
              <w:rPr>
                <w:rFonts w:ascii="Times New Roman" w:eastAsia="MS Mincho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>Due: 5 children’s storybooks</w:t>
            </w:r>
            <w:r w:rsidR="00F8699B"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9565C0" w:rsidRPr="00A76186" w:rsidRDefault="00F8699B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Read chapters 17,18,19 and 20 from </w:t>
            </w:r>
            <w:r w:rsidRPr="00A76186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Constructing early childhood science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9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 xml:space="preserve"> Involving Parents and Community 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A.  Parent newsletters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B.  Fieldtrip involvement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C.  Resource sharing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D.  Science events</w:t>
            </w:r>
          </w:p>
          <w:p w:rsidR="00F8699B" w:rsidRPr="00A76186" w:rsidRDefault="00F8699B" w:rsidP="00F8699B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A76186">
              <w:rPr>
                <w:rFonts w:ascii="Times New Roman" w:hAnsi="Times New Roman"/>
                <w:sz w:val="22"/>
                <w:szCs w:val="22"/>
              </w:rPr>
              <w:t>E.  Community visitors</w:t>
            </w:r>
          </w:p>
          <w:p w:rsidR="009565C0" w:rsidRPr="00A76186" w:rsidRDefault="009565C0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F8699B" w:rsidP="00F8699B">
            <w:pPr>
              <w:widowControl/>
              <w:autoSpaceDE/>
              <w:autoSpaceDN/>
              <w:adjustRightInd/>
              <w:rPr>
                <w:rFonts w:ascii="Cambria" w:eastAsia="MS Mincho" w:hAnsi="Cambria"/>
                <w:b/>
                <w:sz w:val="22"/>
                <w:szCs w:val="22"/>
              </w:rPr>
            </w:pP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Read chapters 21, 22 and </w:t>
            </w:r>
            <w:r w:rsidR="00F75ECF" w:rsidRPr="00A76186">
              <w:rPr>
                <w:rFonts w:ascii="Times New Roman" w:eastAsia="MS Mincho" w:hAnsi="Times New Roman"/>
                <w:sz w:val="22"/>
                <w:szCs w:val="22"/>
              </w:rPr>
              <w:t>23</w:t>
            </w:r>
            <w:r w:rsidRPr="00A76186">
              <w:rPr>
                <w:rFonts w:ascii="Times New Roman" w:eastAsia="MS Mincho" w:hAnsi="Times New Roman"/>
                <w:sz w:val="22"/>
                <w:szCs w:val="22"/>
              </w:rPr>
              <w:t xml:space="preserve"> from </w:t>
            </w:r>
            <w:r w:rsidRPr="00A76186">
              <w:rPr>
                <w:rFonts w:ascii="Times New Roman" w:hAnsi="Times New Roman"/>
                <w:bCs/>
                <w:i/>
                <w:color w:val="000000"/>
                <w:sz w:val="22"/>
                <w:szCs w:val="22"/>
              </w:rPr>
              <w:t>Constructing early childhood science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10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6030" w:type="dxa"/>
            <w:shd w:val="clear" w:color="auto" w:fill="auto"/>
          </w:tcPr>
          <w:p w:rsidR="009565C0" w:rsidRPr="00A76186" w:rsidRDefault="009565C0" w:rsidP="009565C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Wrapping up discussions</w:t>
            </w:r>
          </w:p>
          <w:p w:rsidR="009565C0" w:rsidRPr="00A76186" w:rsidRDefault="009565C0" w:rsidP="009565C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Complete post-assessment</w:t>
            </w:r>
          </w:p>
          <w:p w:rsidR="009565C0" w:rsidRPr="00A76186" w:rsidRDefault="009565C0" w:rsidP="009565C0">
            <w:pPr>
              <w:widowControl/>
              <w:numPr>
                <w:ilvl w:val="0"/>
                <w:numId w:val="17"/>
              </w:numPr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 xml:space="preserve">Final Presentations 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ind w:left="720"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9565C0" w:rsidP="009565C0">
            <w:pPr>
              <w:rPr>
                <w:sz w:val="22"/>
                <w:szCs w:val="22"/>
              </w:rPr>
            </w:pP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>Due: Science Activity Center 1</w:t>
            </w:r>
            <w:r w:rsidRPr="00A7618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st</w:t>
            </w: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 xml:space="preserve"> group</w:t>
            </w:r>
          </w:p>
        </w:tc>
      </w:tr>
      <w:tr w:rsidR="009565C0" w:rsidRPr="009565C0" w:rsidTr="00A76186">
        <w:tc>
          <w:tcPr>
            <w:tcW w:w="810" w:type="dxa"/>
            <w:shd w:val="clear" w:color="auto" w:fill="auto"/>
          </w:tcPr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>Finals Week</w:t>
            </w:r>
          </w:p>
        </w:tc>
        <w:tc>
          <w:tcPr>
            <w:tcW w:w="6030" w:type="dxa"/>
            <w:shd w:val="clear" w:color="auto" w:fill="auto"/>
          </w:tcPr>
          <w:p w:rsidR="009565C0" w:rsidRPr="00A76186" w:rsidRDefault="009565C0" w:rsidP="009565C0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  <w:r w:rsidRPr="00A76186">
              <w:rPr>
                <w:rFonts w:ascii="Cambria" w:eastAsia="MS Mincho" w:hAnsi="Cambria"/>
                <w:sz w:val="22"/>
                <w:szCs w:val="22"/>
              </w:rPr>
              <w:t xml:space="preserve">Final Presentations </w:t>
            </w:r>
          </w:p>
          <w:p w:rsidR="009565C0" w:rsidRPr="00A76186" w:rsidRDefault="009565C0" w:rsidP="009565C0">
            <w:pPr>
              <w:widowControl/>
              <w:autoSpaceDE/>
              <w:autoSpaceDN/>
              <w:adjustRightInd/>
              <w:rPr>
                <w:rFonts w:ascii="Cambria" w:eastAsia="MS Mincho" w:hAnsi="Cambria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9565C0" w:rsidRPr="00A76186" w:rsidRDefault="009565C0" w:rsidP="009565C0">
            <w:pPr>
              <w:rPr>
                <w:sz w:val="22"/>
                <w:szCs w:val="22"/>
              </w:rPr>
            </w:pP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>Due: Science Activity Center 2</w:t>
            </w:r>
            <w:r w:rsidRPr="00A76186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nd</w:t>
            </w:r>
            <w:r w:rsidRPr="00A76186">
              <w:rPr>
                <w:rFonts w:ascii="Times New Roman" w:hAnsi="Times New Roman"/>
                <w:b/>
                <w:sz w:val="22"/>
                <w:szCs w:val="22"/>
              </w:rPr>
              <w:t xml:space="preserve"> group</w:t>
            </w:r>
          </w:p>
        </w:tc>
      </w:tr>
    </w:tbl>
    <w:p w:rsidR="009565C0" w:rsidRDefault="009565C0" w:rsidP="0075178D">
      <w:pPr>
        <w:widowControl/>
        <w:autoSpaceDE/>
        <w:autoSpaceDN/>
        <w:adjustRightInd/>
        <w:rPr>
          <w:rFonts w:ascii="Times New Roman" w:eastAsia="MS Mincho" w:hAnsi="Times New Roman"/>
          <w:b/>
          <w:i/>
          <w:sz w:val="24"/>
        </w:rPr>
      </w:pPr>
    </w:p>
    <w:sectPr w:rsidR="009565C0" w:rsidSect="00A94F7D">
      <w:footerReference w:type="default" r:id="rId15"/>
      <w:endnotePr>
        <w:numFmt w:val="decimal"/>
      </w:endnotePr>
      <w:type w:val="continuous"/>
      <w:pgSz w:w="12240" w:h="15840"/>
      <w:pgMar w:top="504" w:right="1152" w:bottom="432" w:left="1152" w:header="504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303" w:rsidRDefault="00C75303" w:rsidP="002446C4">
      <w:r>
        <w:separator/>
      </w:r>
    </w:p>
  </w:endnote>
  <w:endnote w:type="continuationSeparator" w:id="0">
    <w:p w:rsidR="00C75303" w:rsidRDefault="00C75303" w:rsidP="0024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0FB" w:rsidRDefault="00B200FB">
    <w:pPr>
      <w:pStyle w:val="Footer"/>
    </w:pPr>
    <w:r>
      <w:t xml:space="preserve">Updated </w:t>
    </w:r>
    <w:r w:rsidR="00A76186">
      <w:t>3-3-16</w:t>
    </w:r>
  </w:p>
  <w:p w:rsidR="00B200FB" w:rsidRDefault="00B20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303" w:rsidRDefault="00C75303" w:rsidP="002446C4">
      <w:r>
        <w:separator/>
      </w:r>
    </w:p>
  </w:footnote>
  <w:footnote w:type="continuationSeparator" w:id="0">
    <w:p w:rsidR="00C75303" w:rsidRDefault="00C75303" w:rsidP="00244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32A"/>
    <w:multiLevelType w:val="hybridMultilevel"/>
    <w:tmpl w:val="2BAC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B5FCA"/>
    <w:multiLevelType w:val="hybridMultilevel"/>
    <w:tmpl w:val="C2140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02527"/>
    <w:multiLevelType w:val="hybridMultilevel"/>
    <w:tmpl w:val="F29A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618BE"/>
    <w:multiLevelType w:val="hybridMultilevel"/>
    <w:tmpl w:val="35E0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67C54"/>
    <w:multiLevelType w:val="hybridMultilevel"/>
    <w:tmpl w:val="FDEA8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23648"/>
    <w:multiLevelType w:val="hybridMultilevel"/>
    <w:tmpl w:val="4C84D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D40A8"/>
    <w:multiLevelType w:val="hybridMultilevel"/>
    <w:tmpl w:val="3B3276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A2D721F"/>
    <w:multiLevelType w:val="hybridMultilevel"/>
    <w:tmpl w:val="1E24A9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612D7F"/>
    <w:multiLevelType w:val="hybridMultilevel"/>
    <w:tmpl w:val="48DE05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C5A86"/>
    <w:multiLevelType w:val="hybridMultilevel"/>
    <w:tmpl w:val="FA6CA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0571C"/>
    <w:multiLevelType w:val="hybridMultilevel"/>
    <w:tmpl w:val="0F8E2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CE44FC"/>
    <w:multiLevelType w:val="hybridMultilevel"/>
    <w:tmpl w:val="D5F26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B3195"/>
    <w:multiLevelType w:val="hybridMultilevel"/>
    <w:tmpl w:val="E6F84D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440CCD"/>
    <w:multiLevelType w:val="hybridMultilevel"/>
    <w:tmpl w:val="6122CD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F9B67AE"/>
    <w:multiLevelType w:val="hybridMultilevel"/>
    <w:tmpl w:val="72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4C63B9"/>
    <w:multiLevelType w:val="hybridMultilevel"/>
    <w:tmpl w:val="6AE2F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970539"/>
    <w:multiLevelType w:val="hybridMultilevel"/>
    <w:tmpl w:val="8F2E3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E4A5C"/>
    <w:multiLevelType w:val="hybridMultilevel"/>
    <w:tmpl w:val="B99E6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6A2D73"/>
    <w:multiLevelType w:val="hybridMultilevel"/>
    <w:tmpl w:val="AC444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295143"/>
    <w:multiLevelType w:val="hybridMultilevel"/>
    <w:tmpl w:val="07E67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C26E7"/>
    <w:multiLevelType w:val="hybridMultilevel"/>
    <w:tmpl w:val="2826B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3520D"/>
    <w:multiLevelType w:val="hybridMultilevel"/>
    <w:tmpl w:val="B022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EE0223"/>
    <w:multiLevelType w:val="hybridMultilevel"/>
    <w:tmpl w:val="AA5C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70396D"/>
    <w:multiLevelType w:val="hybridMultilevel"/>
    <w:tmpl w:val="AE9281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F1F65"/>
    <w:multiLevelType w:val="hybridMultilevel"/>
    <w:tmpl w:val="E778AAF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BB44D9"/>
    <w:multiLevelType w:val="hybridMultilevel"/>
    <w:tmpl w:val="FE1C1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6966E6"/>
    <w:multiLevelType w:val="hybridMultilevel"/>
    <w:tmpl w:val="A4D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A33F9"/>
    <w:multiLevelType w:val="hybridMultilevel"/>
    <w:tmpl w:val="2468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3"/>
  </w:num>
  <w:num w:numId="4">
    <w:abstractNumId w:val="15"/>
  </w:num>
  <w:num w:numId="5">
    <w:abstractNumId w:val="25"/>
  </w:num>
  <w:num w:numId="6">
    <w:abstractNumId w:val="4"/>
  </w:num>
  <w:num w:numId="7">
    <w:abstractNumId w:val="2"/>
  </w:num>
  <w:num w:numId="8">
    <w:abstractNumId w:val="16"/>
  </w:num>
  <w:num w:numId="9">
    <w:abstractNumId w:val="5"/>
  </w:num>
  <w:num w:numId="10">
    <w:abstractNumId w:val="10"/>
  </w:num>
  <w:num w:numId="11">
    <w:abstractNumId w:val="20"/>
  </w:num>
  <w:num w:numId="12">
    <w:abstractNumId w:val="6"/>
  </w:num>
  <w:num w:numId="13">
    <w:abstractNumId w:val="24"/>
  </w:num>
  <w:num w:numId="14">
    <w:abstractNumId w:val="12"/>
  </w:num>
  <w:num w:numId="15">
    <w:abstractNumId w:val="19"/>
  </w:num>
  <w:num w:numId="16">
    <w:abstractNumId w:val="9"/>
  </w:num>
  <w:num w:numId="17">
    <w:abstractNumId w:val="22"/>
  </w:num>
  <w:num w:numId="18">
    <w:abstractNumId w:val="1"/>
  </w:num>
  <w:num w:numId="19">
    <w:abstractNumId w:val="26"/>
  </w:num>
  <w:num w:numId="20">
    <w:abstractNumId w:val="18"/>
  </w:num>
  <w:num w:numId="21">
    <w:abstractNumId w:val="11"/>
  </w:num>
  <w:num w:numId="22">
    <w:abstractNumId w:val="27"/>
  </w:num>
  <w:num w:numId="23">
    <w:abstractNumId w:val="3"/>
  </w:num>
  <w:num w:numId="24">
    <w:abstractNumId w:val="0"/>
  </w:num>
  <w:num w:numId="25">
    <w:abstractNumId w:val="14"/>
  </w:num>
  <w:num w:numId="26">
    <w:abstractNumId w:val="17"/>
  </w:num>
  <w:num w:numId="27">
    <w:abstractNumId w:val="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06"/>
    <w:rsid w:val="000B1A02"/>
    <w:rsid w:val="000E25E5"/>
    <w:rsid w:val="00123586"/>
    <w:rsid w:val="001356C9"/>
    <w:rsid w:val="00151D6A"/>
    <w:rsid w:val="00161860"/>
    <w:rsid w:val="00167400"/>
    <w:rsid w:val="001C01FB"/>
    <w:rsid w:val="001D429C"/>
    <w:rsid w:val="00203063"/>
    <w:rsid w:val="002446C4"/>
    <w:rsid w:val="00251590"/>
    <w:rsid w:val="00260335"/>
    <w:rsid w:val="00260815"/>
    <w:rsid w:val="002639F9"/>
    <w:rsid w:val="00276EA4"/>
    <w:rsid w:val="00305B54"/>
    <w:rsid w:val="00362779"/>
    <w:rsid w:val="003A5F06"/>
    <w:rsid w:val="003B1765"/>
    <w:rsid w:val="00424D81"/>
    <w:rsid w:val="00426E70"/>
    <w:rsid w:val="00446643"/>
    <w:rsid w:val="004526B4"/>
    <w:rsid w:val="00483334"/>
    <w:rsid w:val="0048678A"/>
    <w:rsid w:val="004C195B"/>
    <w:rsid w:val="005116A2"/>
    <w:rsid w:val="00513E7A"/>
    <w:rsid w:val="005464F3"/>
    <w:rsid w:val="005664AF"/>
    <w:rsid w:val="005729EA"/>
    <w:rsid w:val="0057454E"/>
    <w:rsid w:val="00601F4C"/>
    <w:rsid w:val="00610DB7"/>
    <w:rsid w:val="00620729"/>
    <w:rsid w:val="0063041F"/>
    <w:rsid w:val="006716C6"/>
    <w:rsid w:val="00675378"/>
    <w:rsid w:val="00714FB8"/>
    <w:rsid w:val="00751452"/>
    <w:rsid w:val="0075178D"/>
    <w:rsid w:val="00777D53"/>
    <w:rsid w:val="00785808"/>
    <w:rsid w:val="007859B2"/>
    <w:rsid w:val="007950C4"/>
    <w:rsid w:val="007972B1"/>
    <w:rsid w:val="007B09F7"/>
    <w:rsid w:val="007C03EF"/>
    <w:rsid w:val="007C2793"/>
    <w:rsid w:val="007D11ED"/>
    <w:rsid w:val="0081574E"/>
    <w:rsid w:val="00840926"/>
    <w:rsid w:val="00897D03"/>
    <w:rsid w:val="008B53C2"/>
    <w:rsid w:val="008B5BBA"/>
    <w:rsid w:val="008C0336"/>
    <w:rsid w:val="008C3B46"/>
    <w:rsid w:val="00920BA3"/>
    <w:rsid w:val="009565C0"/>
    <w:rsid w:val="00961461"/>
    <w:rsid w:val="00990C97"/>
    <w:rsid w:val="009932AA"/>
    <w:rsid w:val="009A5CA3"/>
    <w:rsid w:val="009C7790"/>
    <w:rsid w:val="009D3D01"/>
    <w:rsid w:val="009F6D3F"/>
    <w:rsid w:val="00A469C0"/>
    <w:rsid w:val="00A73E64"/>
    <w:rsid w:val="00A76186"/>
    <w:rsid w:val="00A94F7D"/>
    <w:rsid w:val="00AB30C9"/>
    <w:rsid w:val="00AC5738"/>
    <w:rsid w:val="00B0225E"/>
    <w:rsid w:val="00B200FB"/>
    <w:rsid w:val="00B22EEA"/>
    <w:rsid w:val="00C064BF"/>
    <w:rsid w:val="00C309BD"/>
    <w:rsid w:val="00C663D3"/>
    <w:rsid w:val="00C73D67"/>
    <w:rsid w:val="00C75303"/>
    <w:rsid w:val="00D25DB9"/>
    <w:rsid w:val="00D423B4"/>
    <w:rsid w:val="00D603E2"/>
    <w:rsid w:val="00D85AB1"/>
    <w:rsid w:val="00DE1B36"/>
    <w:rsid w:val="00E126E9"/>
    <w:rsid w:val="00E550E5"/>
    <w:rsid w:val="00E834C6"/>
    <w:rsid w:val="00E937A0"/>
    <w:rsid w:val="00E94F7B"/>
    <w:rsid w:val="00EC3783"/>
    <w:rsid w:val="00EF07B3"/>
    <w:rsid w:val="00EF33EC"/>
    <w:rsid w:val="00F2364D"/>
    <w:rsid w:val="00F352FA"/>
    <w:rsid w:val="00F75ECF"/>
    <w:rsid w:val="00F8699B"/>
    <w:rsid w:val="00FC1595"/>
    <w:rsid w:val="00FD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B06"/>
    <w:pPr>
      <w:keepNext/>
      <w:tabs>
        <w:tab w:val="left" w:pos="-89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86"/>
    <w:pPr>
      <w:keepNext/>
      <w:widowControl/>
      <w:autoSpaceDE/>
      <w:autoSpaceDN/>
      <w:adjustRightInd/>
      <w:ind w:left="270"/>
      <w:outlineLvl w:val="3"/>
    </w:pPr>
    <w:rPr>
      <w:rFonts w:ascii="Times New Roman" w:eastAsia="MS Mincho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B0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D2B06"/>
    <w:pPr>
      <w:tabs>
        <w:tab w:val="left" w:pos="-892"/>
        <w:tab w:val="left" w:pos="-720"/>
        <w:tab w:val="left" w:pos="0"/>
        <w:tab w:val="left" w:pos="9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</w:tabs>
      <w:ind w:right="36"/>
      <w:jc w:val="both"/>
    </w:pPr>
    <w:rPr>
      <w:rFonts w:ascii="Times New Roman" w:hAnsi="Times New Roman"/>
      <w:i/>
      <w:iC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D2B06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FD2B06"/>
    <w:pPr>
      <w:tabs>
        <w:tab w:val="center" w:pos="4968"/>
      </w:tabs>
      <w:jc w:val="center"/>
    </w:pPr>
    <w:rPr>
      <w:rFonts w:ascii="Times New Roman" w:hAnsi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2B06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FD2B06"/>
    <w:rPr>
      <w:color w:val="0000FF"/>
      <w:u w:val="single"/>
    </w:rPr>
  </w:style>
  <w:style w:type="paragraph" w:styleId="Header">
    <w:name w:val="header"/>
    <w:basedOn w:val="Normal"/>
    <w:link w:val="HeaderChar"/>
    <w:rsid w:val="00FD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B06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D2B06"/>
    <w:pPr>
      <w:ind w:left="720"/>
      <w:contextualSpacing/>
    </w:pPr>
  </w:style>
  <w:style w:type="table" w:styleId="TableGrid">
    <w:name w:val="Table Grid"/>
    <w:basedOn w:val="TableNormal"/>
    <w:uiPriority w:val="59"/>
    <w:rsid w:val="005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7A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5B5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a-size-large1">
    <w:name w:val="a-size-large1"/>
    <w:basedOn w:val="DefaultParagraphFont"/>
    <w:rsid w:val="00C309BD"/>
    <w:rPr>
      <w:rFonts w:ascii="Arial" w:hAnsi="Arial" w:cs="Arial" w:hint="default"/>
    </w:rPr>
  </w:style>
  <w:style w:type="paragraph" w:styleId="Footer">
    <w:name w:val="footer"/>
    <w:basedOn w:val="Normal"/>
    <w:link w:val="FooterChar"/>
    <w:uiPriority w:val="99"/>
    <w:unhideWhenUsed/>
    <w:rsid w:val="00B2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0FB"/>
    <w:rPr>
      <w:rFonts w:ascii="Courier" w:eastAsia="Times New Roman" w:hAnsi="Courier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6186"/>
    <w:rPr>
      <w:rFonts w:ascii="Times New Roman" w:eastAsia="MS Mincho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B06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15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D2B06"/>
    <w:pPr>
      <w:keepNext/>
      <w:tabs>
        <w:tab w:val="left" w:pos="-892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  <w:tab w:val="left" w:pos="9360"/>
      </w:tabs>
      <w:outlineLvl w:val="1"/>
    </w:pPr>
    <w:rPr>
      <w:rFonts w:ascii="Times New Roman" w:hAnsi="Times New Roman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5B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186"/>
    <w:pPr>
      <w:keepNext/>
      <w:widowControl/>
      <w:autoSpaceDE/>
      <w:autoSpaceDN/>
      <w:adjustRightInd/>
      <w:ind w:left="270"/>
      <w:outlineLvl w:val="3"/>
    </w:pPr>
    <w:rPr>
      <w:rFonts w:ascii="Times New Roman" w:eastAsia="MS Mincho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D2B06"/>
    <w:rPr>
      <w:rFonts w:ascii="Times New Roman" w:eastAsia="Times New Roman" w:hAnsi="Times New Roman" w:cs="Times New Roman"/>
      <w:b/>
      <w:bCs/>
      <w:szCs w:val="20"/>
    </w:rPr>
  </w:style>
  <w:style w:type="paragraph" w:styleId="BodyText">
    <w:name w:val="Body Text"/>
    <w:basedOn w:val="Normal"/>
    <w:link w:val="BodyTextChar"/>
    <w:rsid w:val="00FD2B06"/>
    <w:pPr>
      <w:tabs>
        <w:tab w:val="left" w:pos="-892"/>
        <w:tab w:val="left" w:pos="-720"/>
        <w:tab w:val="left" w:pos="0"/>
        <w:tab w:val="left" w:pos="90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758"/>
        <w:tab w:val="left" w:pos="7920"/>
        <w:tab w:val="left" w:pos="8640"/>
      </w:tabs>
      <w:ind w:right="36"/>
      <w:jc w:val="both"/>
    </w:pPr>
    <w:rPr>
      <w:rFonts w:ascii="Times New Roman" w:hAnsi="Times New Roman"/>
      <w:i/>
      <w:iCs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FD2B06"/>
    <w:rPr>
      <w:rFonts w:ascii="Times New Roman" w:eastAsia="Times New Roman" w:hAnsi="Times New Roman" w:cs="Times New Roman"/>
      <w:i/>
      <w:iCs/>
      <w:sz w:val="16"/>
      <w:szCs w:val="20"/>
    </w:rPr>
  </w:style>
  <w:style w:type="paragraph" w:styleId="Title">
    <w:name w:val="Title"/>
    <w:basedOn w:val="Normal"/>
    <w:link w:val="TitleChar"/>
    <w:qFormat/>
    <w:rsid w:val="00FD2B06"/>
    <w:pPr>
      <w:tabs>
        <w:tab w:val="center" w:pos="4968"/>
      </w:tabs>
      <w:jc w:val="center"/>
    </w:pPr>
    <w:rPr>
      <w:rFonts w:ascii="Times New Roman" w:hAnsi="Times New Roman"/>
      <w:b/>
      <w:bCs/>
      <w:sz w:val="22"/>
      <w:szCs w:val="20"/>
    </w:rPr>
  </w:style>
  <w:style w:type="character" w:customStyle="1" w:styleId="TitleChar">
    <w:name w:val="Title Char"/>
    <w:basedOn w:val="DefaultParagraphFont"/>
    <w:link w:val="Title"/>
    <w:rsid w:val="00FD2B06"/>
    <w:rPr>
      <w:rFonts w:ascii="Times New Roman" w:eastAsia="Times New Roman" w:hAnsi="Times New Roman" w:cs="Times New Roman"/>
      <w:b/>
      <w:bCs/>
      <w:szCs w:val="20"/>
    </w:rPr>
  </w:style>
  <w:style w:type="character" w:styleId="Hyperlink">
    <w:name w:val="Hyperlink"/>
    <w:basedOn w:val="DefaultParagraphFont"/>
    <w:rsid w:val="00FD2B06"/>
    <w:rPr>
      <w:color w:val="0000FF"/>
      <w:u w:val="single"/>
    </w:rPr>
  </w:style>
  <w:style w:type="paragraph" w:styleId="Header">
    <w:name w:val="header"/>
    <w:basedOn w:val="Normal"/>
    <w:link w:val="HeaderChar"/>
    <w:rsid w:val="00FD2B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2B06"/>
    <w:rPr>
      <w:rFonts w:ascii="Courier" w:eastAsia="Times New Roman" w:hAnsi="Courier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FD2B06"/>
    <w:pPr>
      <w:ind w:left="720"/>
      <w:contextualSpacing/>
    </w:pPr>
  </w:style>
  <w:style w:type="table" w:styleId="TableGrid">
    <w:name w:val="Table Grid"/>
    <w:basedOn w:val="TableNormal"/>
    <w:uiPriority w:val="59"/>
    <w:rsid w:val="00574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515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5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90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7A0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05B54"/>
    <w:rPr>
      <w:rFonts w:asciiTheme="majorHAnsi" w:eastAsiaTheme="majorEastAsia" w:hAnsiTheme="majorHAnsi" w:cstheme="majorBidi"/>
      <w:b/>
      <w:bCs/>
      <w:color w:val="4F81BD" w:themeColor="accent1"/>
      <w:sz w:val="20"/>
      <w:szCs w:val="24"/>
    </w:rPr>
  </w:style>
  <w:style w:type="character" w:customStyle="1" w:styleId="a-size-large1">
    <w:name w:val="a-size-large1"/>
    <w:basedOn w:val="DefaultParagraphFont"/>
    <w:rsid w:val="00C309BD"/>
    <w:rPr>
      <w:rFonts w:ascii="Arial" w:hAnsi="Arial" w:cs="Arial" w:hint="default"/>
    </w:rPr>
  </w:style>
  <w:style w:type="paragraph" w:styleId="Footer">
    <w:name w:val="footer"/>
    <w:basedOn w:val="Normal"/>
    <w:link w:val="FooterChar"/>
    <w:uiPriority w:val="99"/>
    <w:unhideWhenUsed/>
    <w:rsid w:val="00B20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0FB"/>
    <w:rPr>
      <w:rFonts w:ascii="Courier" w:eastAsia="Times New Roman" w:hAnsi="Courier" w:cs="Times New Roman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6186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0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1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1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groupr.wou.edu\groupr\tri\Train\Project%20PEPI%202011-2015\Syllabi\PAPI%20MODEL%20SYLLABI\Articulation%20Summit%202014\www.naeyc.org\tyc\next\video\dap" TargetMode="External"/><Relationship Id="rId13" Type="http://schemas.openxmlformats.org/officeDocument/2006/relationships/hyperlink" Target="http://www.naeyc.org/files/naeyc/file/positions/DEC_NAEYC_EC_updatedKS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highscope.org/Content.asp?ContentI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achingstrategies.com/curriculu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aeyc.org/files/naeyc/file/positions/DEC_NAEYC_EC_updatedK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crecpractices.org/" TargetMode="External"/><Relationship Id="rId14" Type="http://schemas.openxmlformats.org/officeDocument/2006/relationships/hyperlink" Target="http://teachingresearchinstitute.org/pages/show/project-pep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Chemeketa Community College</Company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Chemeketa</dc:creator>
  <cp:lastModifiedBy>Windows User</cp:lastModifiedBy>
  <cp:revision>3</cp:revision>
  <cp:lastPrinted>2012-01-25T17:33:00Z</cp:lastPrinted>
  <dcterms:created xsi:type="dcterms:W3CDTF">2016-03-01T21:12:00Z</dcterms:created>
  <dcterms:modified xsi:type="dcterms:W3CDTF">2016-03-01T22:48:00Z</dcterms:modified>
</cp:coreProperties>
</file>