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9224" w:val="left" w:leader="none"/>
        </w:tabs>
        <w:spacing w:before="43"/>
        <w:ind w:left="100" w:right="0" w:firstLine="0"/>
        <w:jc w:val="left"/>
        <w:rPr>
          <w:rFonts w:ascii="Franklin Gothic Medium"/>
          <w:sz w:val="40"/>
        </w:rPr>
      </w:pPr>
      <w:r>
        <w:rPr>
          <w:rFonts w:ascii="Franklin Gothic Medium"/>
          <w:color w:val="1EB050"/>
          <w:sz w:val="40"/>
        </w:rPr>
        <w:t>Person</w:t>
      </w:r>
      <w:r>
        <w:rPr>
          <w:rFonts w:ascii="Franklin Gothic Medium"/>
          <w:color w:val="1EB050"/>
          <w:spacing w:val="-4"/>
          <w:sz w:val="40"/>
        </w:rPr>
        <w:t> </w:t>
      </w:r>
      <w:r>
        <w:rPr>
          <w:rFonts w:ascii="Franklin Gothic Medium"/>
          <w:color w:val="1EB050"/>
          <w:sz w:val="40"/>
        </w:rPr>
        <w:t>Centered</w:t>
      </w:r>
      <w:r>
        <w:rPr>
          <w:rFonts w:ascii="Franklin Gothic Medium"/>
          <w:color w:val="1EB050"/>
          <w:spacing w:val="-5"/>
          <w:sz w:val="40"/>
        </w:rPr>
        <w:t> </w:t>
      </w:r>
      <w:r>
        <w:rPr>
          <w:rFonts w:ascii="Franklin Gothic Medium"/>
          <w:color w:val="1EB050"/>
          <w:sz w:val="40"/>
        </w:rPr>
        <w:t>Thinking</w:t>
        <w:tab/>
      </w:r>
      <w:r>
        <w:rPr>
          <w:rFonts w:ascii="Franklin Gothic Medium"/>
          <w:color w:val="1EB050"/>
          <w:position w:val="-16"/>
          <w:sz w:val="40"/>
        </w:rPr>
        <w:drawing>
          <wp:inline distT="0" distB="0" distL="0" distR="0">
            <wp:extent cx="603248" cy="36575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03248" cy="365758"/>
                    </a:xfrm>
                    <a:prstGeom prst="rect">
                      <a:avLst/>
                    </a:prstGeom>
                  </pic:spPr>
                </pic:pic>
              </a:graphicData>
            </a:graphic>
          </wp:inline>
        </w:drawing>
      </w:r>
      <w:r>
        <w:rPr>
          <w:rFonts w:ascii="Franklin Gothic Medium"/>
          <w:color w:val="1EB050"/>
          <w:position w:val="-16"/>
          <w:sz w:val="40"/>
        </w:rPr>
      </w:r>
    </w:p>
    <w:p>
      <w:pPr>
        <w:pStyle w:val="BodyText"/>
        <w:spacing w:before="74"/>
        <w:ind w:left="243" w:right="865"/>
      </w:pPr>
      <w:r>
        <w:rPr>
          <w:b/>
        </w:rPr>
        <w:t>Person Centered Thinking &amp; Self-Determination</w:t>
      </w:r>
      <w:r>
        <w:rPr/>
        <w:t>--- Person centered thinking is a broad term that includes forms of person centered planning as well as the philosophy that is inherent in approaches whereby the student is truly at the “center” of their own planning activities for the future. Forms of person centered planning include MAPS, PATH, Futures Planning, Essential Lifestyle Planning, etc.</w:t>
      </w:r>
    </w:p>
    <w:p>
      <w:pPr>
        <w:pStyle w:val="BodyText"/>
        <w:rPr>
          <w:sz w:val="26"/>
        </w:rPr>
      </w:pPr>
    </w:p>
    <w:p>
      <w:pPr>
        <w:pStyle w:val="BodyText"/>
        <w:spacing w:before="8"/>
        <w:rPr>
          <w:sz w:val="20"/>
        </w:rPr>
      </w:pPr>
    </w:p>
    <w:p>
      <w:pPr>
        <w:spacing w:before="0"/>
        <w:ind w:left="100" w:right="0" w:firstLine="0"/>
        <w:jc w:val="left"/>
        <w:rPr>
          <w:rFonts w:ascii="Franklin Gothic Medium"/>
          <w:sz w:val="32"/>
        </w:rPr>
      </w:pPr>
      <w:r>
        <w:rPr>
          <w:rFonts w:ascii="Franklin Gothic Medium"/>
          <w:sz w:val="32"/>
        </w:rPr>
        <w:t>Student Behaviors Associated with Post-School Employment and Education</w:t>
      </w:r>
    </w:p>
    <w:p>
      <w:pPr>
        <w:pStyle w:val="ListParagraph"/>
        <w:numPr>
          <w:ilvl w:val="0"/>
          <w:numId w:val="1"/>
        </w:numPr>
        <w:tabs>
          <w:tab w:pos="819" w:val="left" w:leader="none"/>
          <w:tab w:pos="820" w:val="left" w:leader="none"/>
        </w:tabs>
        <w:spacing w:line="240" w:lineRule="auto" w:before="191" w:after="0"/>
        <w:ind w:left="819" w:right="997" w:hanging="359"/>
        <w:jc w:val="left"/>
        <w:rPr>
          <w:sz w:val="23"/>
        </w:rPr>
      </w:pPr>
      <w:r>
        <w:rPr>
          <w:sz w:val="23"/>
        </w:rPr>
        <w:t>Strengths/Limitations: Able to express and describe personal strengths and limitations, as well as assistance</w:t>
      </w:r>
      <w:r>
        <w:rPr>
          <w:spacing w:val="-3"/>
          <w:sz w:val="23"/>
        </w:rPr>
        <w:t> </w:t>
      </w:r>
      <w:r>
        <w:rPr>
          <w:sz w:val="23"/>
        </w:rPr>
        <w:t>needs</w:t>
      </w:r>
    </w:p>
    <w:p>
      <w:pPr>
        <w:pStyle w:val="ListParagraph"/>
        <w:numPr>
          <w:ilvl w:val="0"/>
          <w:numId w:val="1"/>
        </w:numPr>
        <w:tabs>
          <w:tab w:pos="819" w:val="left" w:leader="none"/>
          <w:tab w:pos="820" w:val="left" w:leader="none"/>
        </w:tabs>
        <w:spacing w:line="240" w:lineRule="auto" w:before="117" w:after="0"/>
        <w:ind w:left="819" w:right="1571" w:hanging="359"/>
        <w:jc w:val="left"/>
        <w:rPr>
          <w:sz w:val="23"/>
        </w:rPr>
      </w:pPr>
      <w:r>
        <w:rPr>
          <w:sz w:val="23"/>
        </w:rPr>
        <w:t>Disability Awareness: Ability to describe disability and accommodation needs.</w:t>
      </w:r>
    </w:p>
    <w:p>
      <w:pPr>
        <w:pStyle w:val="ListParagraph"/>
        <w:numPr>
          <w:ilvl w:val="0"/>
          <w:numId w:val="1"/>
        </w:numPr>
        <w:tabs>
          <w:tab w:pos="819" w:val="left" w:leader="none"/>
          <w:tab w:pos="820" w:val="left" w:leader="none"/>
        </w:tabs>
        <w:spacing w:line="240" w:lineRule="auto" w:before="119" w:after="0"/>
        <w:ind w:left="819" w:right="1474" w:hanging="359"/>
        <w:jc w:val="left"/>
        <w:rPr>
          <w:sz w:val="23"/>
        </w:rPr>
      </w:pPr>
      <w:r>
        <w:rPr>
          <w:sz w:val="23"/>
        </w:rPr>
        <w:t>Persistence: Ability to work toward goal until it is accomplished or after facing</w:t>
      </w:r>
      <w:r>
        <w:rPr>
          <w:spacing w:val="-2"/>
          <w:sz w:val="23"/>
        </w:rPr>
        <w:t> </w:t>
      </w:r>
      <w:r>
        <w:rPr>
          <w:sz w:val="23"/>
        </w:rPr>
        <w:t>adversity</w:t>
      </w:r>
    </w:p>
    <w:p>
      <w:pPr>
        <w:pStyle w:val="ListParagraph"/>
        <w:numPr>
          <w:ilvl w:val="0"/>
          <w:numId w:val="1"/>
        </w:numPr>
        <w:tabs>
          <w:tab w:pos="819" w:val="left" w:leader="none"/>
          <w:tab w:pos="820" w:val="left" w:leader="none"/>
        </w:tabs>
        <w:spacing w:line="240" w:lineRule="auto" w:before="117" w:after="0"/>
        <w:ind w:left="819" w:right="1029" w:hanging="360"/>
        <w:jc w:val="left"/>
        <w:rPr>
          <w:sz w:val="23"/>
        </w:rPr>
      </w:pPr>
      <w:r>
        <w:rPr>
          <w:sz w:val="23"/>
        </w:rPr>
        <w:t>Interaction with others: Ability to maintain friendships; work collaboratively with small groups, or</w:t>
      </w:r>
      <w:r>
        <w:rPr>
          <w:spacing w:val="-3"/>
          <w:sz w:val="23"/>
        </w:rPr>
        <w:t> </w:t>
      </w:r>
      <w:r>
        <w:rPr>
          <w:sz w:val="23"/>
        </w:rPr>
        <w:t>teams</w:t>
      </w:r>
    </w:p>
    <w:p>
      <w:pPr>
        <w:pStyle w:val="ListParagraph"/>
        <w:numPr>
          <w:ilvl w:val="0"/>
          <w:numId w:val="1"/>
        </w:numPr>
        <w:tabs>
          <w:tab w:pos="819" w:val="left" w:leader="none"/>
          <w:tab w:pos="820" w:val="left" w:leader="none"/>
        </w:tabs>
        <w:spacing w:line="240" w:lineRule="auto" w:before="117" w:after="0"/>
        <w:ind w:left="819" w:right="835" w:hanging="360"/>
        <w:jc w:val="left"/>
        <w:rPr>
          <w:sz w:val="23"/>
        </w:rPr>
      </w:pPr>
      <w:r>
        <w:rPr>
          <w:sz w:val="23"/>
        </w:rPr>
        <w:t>Goal Setting: Able to understand importance of setting goals; set post-school goals that match</w:t>
      </w:r>
      <w:r>
        <w:rPr>
          <w:spacing w:val="1"/>
          <w:sz w:val="23"/>
        </w:rPr>
        <w:t> </w:t>
      </w:r>
      <w:r>
        <w:rPr>
          <w:sz w:val="23"/>
        </w:rPr>
        <w:t>interests</w:t>
      </w:r>
    </w:p>
    <w:p>
      <w:pPr>
        <w:pStyle w:val="ListParagraph"/>
        <w:numPr>
          <w:ilvl w:val="0"/>
          <w:numId w:val="1"/>
        </w:numPr>
        <w:tabs>
          <w:tab w:pos="819" w:val="left" w:leader="none"/>
          <w:tab w:pos="820" w:val="left" w:leader="none"/>
        </w:tabs>
        <w:spacing w:line="240" w:lineRule="auto" w:before="119" w:after="0"/>
        <w:ind w:left="819" w:right="1110" w:hanging="360"/>
        <w:jc w:val="left"/>
        <w:rPr>
          <w:sz w:val="23"/>
        </w:rPr>
      </w:pPr>
      <w:r>
        <w:rPr>
          <w:sz w:val="23"/>
        </w:rPr>
        <w:t>Employment: Ability to express desire to work, demonstrate job</w:t>
      </w:r>
      <w:r>
        <w:rPr>
          <w:spacing w:val="-25"/>
          <w:sz w:val="23"/>
        </w:rPr>
        <w:t> </w:t>
      </w:r>
      <w:r>
        <w:rPr>
          <w:sz w:val="23"/>
        </w:rPr>
        <w:t>readiness, complete training, get a</w:t>
      </w:r>
      <w:r>
        <w:rPr>
          <w:spacing w:val="-5"/>
          <w:sz w:val="23"/>
        </w:rPr>
        <w:t> </w:t>
      </w:r>
      <w:r>
        <w:rPr>
          <w:sz w:val="23"/>
        </w:rPr>
        <w:t>job</w:t>
      </w:r>
    </w:p>
    <w:p>
      <w:pPr>
        <w:pStyle w:val="ListParagraph"/>
        <w:numPr>
          <w:ilvl w:val="0"/>
          <w:numId w:val="1"/>
        </w:numPr>
        <w:tabs>
          <w:tab w:pos="819" w:val="left" w:leader="none"/>
          <w:tab w:pos="820" w:val="left" w:leader="none"/>
        </w:tabs>
        <w:spacing w:line="240" w:lineRule="auto" w:before="117" w:after="0"/>
        <w:ind w:left="819" w:right="1166" w:hanging="360"/>
        <w:jc w:val="left"/>
        <w:rPr>
          <w:sz w:val="23"/>
        </w:rPr>
      </w:pPr>
      <w:r>
        <w:rPr>
          <w:sz w:val="23"/>
        </w:rPr>
        <w:t>Student involvement in IEP: Discuss goals with IEP team &amp; actively lead the IEP</w:t>
      </w:r>
    </w:p>
    <w:p>
      <w:pPr>
        <w:spacing w:before="119"/>
        <w:ind w:left="904" w:right="0" w:firstLine="0"/>
        <w:jc w:val="left"/>
        <w:rPr>
          <w:sz w:val="20"/>
        </w:rPr>
      </w:pPr>
      <w:r>
        <w:rPr>
          <w:sz w:val="20"/>
        </w:rPr>
        <w:t>Source: Transition Education Fast Facts, Council for Exceptional Children (2013)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spacing w:before="100"/>
        <w:ind w:left="4621" w:right="5339" w:firstLine="0"/>
        <w:jc w:val="center"/>
        <w:rPr>
          <w:sz w:val="22"/>
        </w:rPr>
      </w:pPr>
      <w:r>
        <w:rPr>
          <w:sz w:val="22"/>
        </w:rPr>
        <w:t>17</w:t>
      </w:r>
    </w:p>
    <w:sectPr>
      <w:type w:val="continuous"/>
      <w:pgSz w:w="12240" w:h="15840"/>
      <w:pgMar w:top="1320" w:bottom="280" w:left="13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 w:name="Symbol">
    <w:altName w:val="Symbol"/>
    <w:charset w:val="2"/>
    <w:family w:val="roman"/>
    <w:pitch w:val="variable"/>
  </w:font>
  <w:font w:name="Franklin Gothic Medium">
    <w:altName w:val="Franklin Gothic Medium"/>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19" w:hanging="360"/>
      </w:pPr>
      <w:rPr>
        <w:rFonts w:hint="default" w:ascii="Symbol" w:hAnsi="Symbol" w:eastAsia="Symbol" w:cs="Symbol"/>
        <w:w w:val="100"/>
        <w:sz w:val="23"/>
        <w:szCs w:val="23"/>
      </w:rPr>
    </w:lvl>
    <w:lvl w:ilvl="1">
      <w:start w:val="0"/>
      <w:numFmt w:val="bullet"/>
      <w:lvlText w:val="•"/>
      <w:lvlJc w:val="left"/>
      <w:pPr>
        <w:ind w:left="176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658" w:hanging="360"/>
      </w:pPr>
      <w:rPr>
        <w:rFonts w:hint="default"/>
      </w:rPr>
    </w:lvl>
    <w:lvl w:ilvl="4">
      <w:start w:val="0"/>
      <w:numFmt w:val="bullet"/>
      <w:lvlText w:val="•"/>
      <w:lvlJc w:val="left"/>
      <w:pPr>
        <w:ind w:left="4604" w:hanging="360"/>
      </w:pPr>
      <w:rPr>
        <w:rFonts w:hint="default"/>
      </w:rPr>
    </w:lvl>
    <w:lvl w:ilvl="5">
      <w:start w:val="0"/>
      <w:numFmt w:val="bullet"/>
      <w:lvlText w:val="•"/>
      <w:lvlJc w:val="left"/>
      <w:pPr>
        <w:ind w:left="5550" w:hanging="360"/>
      </w:pPr>
      <w:rPr>
        <w:rFonts w:hint="default"/>
      </w:rPr>
    </w:lvl>
    <w:lvl w:ilvl="6">
      <w:start w:val="0"/>
      <w:numFmt w:val="bullet"/>
      <w:lvlText w:val="•"/>
      <w:lvlJc w:val="left"/>
      <w:pPr>
        <w:ind w:left="6496" w:hanging="360"/>
      </w:pPr>
      <w:rPr>
        <w:rFonts w:hint="default"/>
      </w:rPr>
    </w:lvl>
    <w:lvl w:ilvl="7">
      <w:start w:val="0"/>
      <w:numFmt w:val="bullet"/>
      <w:lvlText w:val="•"/>
      <w:lvlJc w:val="left"/>
      <w:pPr>
        <w:ind w:left="7442" w:hanging="360"/>
      </w:pPr>
      <w:rPr>
        <w:rFonts w:hint="default"/>
      </w:rPr>
    </w:lvl>
    <w:lvl w:ilvl="8">
      <w:start w:val="0"/>
      <w:numFmt w:val="bullet"/>
      <w:lvlText w:val="•"/>
      <w:lvlJc w:val="left"/>
      <w:pPr>
        <w:ind w:left="838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rPr>
  </w:style>
  <w:style w:styleId="BodyText" w:type="paragraph">
    <w:name w:val="Body Text"/>
    <w:basedOn w:val="Normal"/>
    <w:uiPriority w:val="1"/>
    <w:qFormat/>
    <w:pPr/>
    <w:rPr>
      <w:rFonts w:ascii="Lucida Sans" w:hAnsi="Lucida Sans" w:eastAsia="Lucida Sans" w:cs="Lucida Sans"/>
      <w:sz w:val="23"/>
      <w:szCs w:val="23"/>
    </w:rPr>
  </w:style>
  <w:style w:styleId="ListParagraph" w:type="paragraph">
    <w:name w:val="List Paragraph"/>
    <w:basedOn w:val="Normal"/>
    <w:uiPriority w:val="1"/>
    <w:qFormat/>
    <w:pPr>
      <w:spacing w:before="117"/>
      <w:ind w:left="819" w:right="835" w:hanging="360"/>
    </w:pPr>
    <w:rPr>
      <w:rFonts w:ascii="Lucida Sans" w:hAnsi="Lucida Sans" w:eastAsia="Lucida Sans" w:cs="Lucida Sans"/>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dcterms:created xsi:type="dcterms:W3CDTF">2018-10-04T17:36:06Z</dcterms:created>
  <dcterms:modified xsi:type="dcterms:W3CDTF">2018-10-04T17:36:06Z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Acrobat PDFMaker 18 for Word</vt:lpwstr>
  </property>
  <property fmtid="{D5CDD505-2E9C-101B-9397-08002B2CF9AE}" pid="4" name="LastSaved">
    <vt:filetime>2018-10-04T00:00:00Z</vt:filetime>
  </property>
</Properties>
</file>