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251" w:rsidRDefault="00131251" w:rsidP="00131251">
      <w:pPr>
        <w:spacing w:after="0" w:line="240" w:lineRule="auto"/>
        <w:jc w:val="center"/>
        <w:rPr>
          <w:rFonts w:ascii="Century Gothic" w:hAnsi="Century Gothic"/>
        </w:rPr>
      </w:pPr>
      <w:r>
        <w:rPr>
          <w:rFonts w:ascii="Century Gothic" w:hAnsi="Century Gothic"/>
          <w:noProof/>
        </w:rPr>
        <w:drawing>
          <wp:inline distT="0" distB="0" distL="0" distR="0" wp14:anchorId="6DBD1F4F" wp14:editId="0B66FF88">
            <wp:extent cx="1209675" cy="806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st Century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9588" cy="806027"/>
                    </a:xfrm>
                    <a:prstGeom prst="rect">
                      <a:avLst/>
                    </a:prstGeom>
                  </pic:spPr>
                </pic:pic>
              </a:graphicData>
            </a:graphic>
          </wp:inline>
        </w:drawing>
      </w:r>
    </w:p>
    <w:p w:rsidR="00131251" w:rsidRDefault="00131251" w:rsidP="00131251">
      <w:pPr>
        <w:spacing w:after="0" w:line="240" w:lineRule="auto"/>
        <w:rPr>
          <w:rFonts w:ascii="Century Gothic" w:hAnsi="Century Gothic"/>
          <w:sz w:val="28"/>
          <w:szCs w:val="28"/>
        </w:rPr>
      </w:pPr>
    </w:p>
    <w:p w:rsidR="00131251" w:rsidRPr="00462481" w:rsidRDefault="00131251" w:rsidP="00131251">
      <w:pPr>
        <w:spacing w:after="0" w:line="240" w:lineRule="auto"/>
        <w:jc w:val="center"/>
        <w:rPr>
          <w:rFonts w:ascii="Century Gothic" w:hAnsi="Century Gothic"/>
          <w:sz w:val="28"/>
          <w:szCs w:val="28"/>
        </w:rPr>
      </w:pPr>
      <w:r w:rsidRPr="00462481">
        <w:rPr>
          <w:rFonts w:ascii="Century Gothic" w:hAnsi="Century Gothic"/>
          <w:sz w:val="28"/>
          <w:szCs w:val="28"/>
        </w:rPr>
        <w:t>Peer-to-Peer Learning Conversation</w:t>
      </w:r>
    </w:p>
    <w:p w:rsidR="00131251" w:rsidRDefault="00131251" w:rsidP="00131251">
      <w:pPr>
        <w:spacing w:after="0" w:line="240" w:lineRule="auto"/>
        <w:jc w:val="center"/>
        <w:rPr>
          <w:rFonts w:ascii="Century Gothic" w:hAnsi="Century Gothic"/>
        </w:rPr>
      </w:pPr>
      <w:r>
        <w:rPr>
          <w:rFonts w:ascii="Century Gothic" w:hAnsi="Century Gothic"/>
        </w:rPr>
        <w:t>Notes from January 12, 2016</w:t>
      </w:r>
    </w:p>
    <w:p w:rsidR="00131251" w:rsidRDefault="00131251" w:rsidP="00131251">
      <w:pPr>
        <w:spacing w:line="240" w:lineRule="auto"/>
        <w:jc w:val="center"/>
        <w:rPr>
          <w:rStyle w:val="Emphasis"/>
          <w:rFonts w:ascii="Century Gothic" w:hAnsi="Century Gothic"/>
          <w:b/>
          <w:bCs/>
        </w:rPr>
      </w:pPr>
      <w:r>
        <w:rPr>
          <w:rStyle w:val="Emphasis"/>
          <w:rFonts w:ascii="Century Gothic" w:hAnsi="Century Gothic"/>
          <w:b/>
          <w:bCs/>
        </w:rPr>
        <w:t>Implementing Digital Learning in Afterschool Programming</w:t>
      </w:r>
    </w:p>
    <w:p w:rsidR="00131251" w:rsidRPr="002F59C6" w:rsidRDefault="00131251" w:rsidP="00131251">
      <w:pPr>
        <w:spacing w:after="0" w:line="240" w:lineRule="auto"/>
        <w:rPr>
          <w:rFonts w:ascii="Century Gothic" w:hAnsi="Century Gothic" w:cstheme="minorHAnsi"/>
          <w:b/>
          <w:sz w:val="16"/>
          <w:szCs w:val="16"/>
        </w:rPr>
      </w:pPr>
    </w:p>
    <w:p w:rsidR="00131251" w:rsidRPr="00D142FF" w:rsidRDefault="00131251" w:rsidP="00131251">
      <w:pPr>
        <w:spacing w:after="0"/>
        <w:rPr>
          <w:rFonts w:ascii="Century Gothic" w:hAnsi="Century Gothic" w:cstheme="minorHAnsi"/>
          <w:sz w:val="20"/>
          <w:szCs w:val="20"/>
        </w:rPr>
      </w:pPr>
      <w:r w:rsidRPr="00D142FF">
        <w:rPr>
          <w:rFonts w:ascii="Century Gothic" w:hAnsi="Century Gothic" w:cstheme="minorHAnsi"/>
          <w:b/>
          <w:sz w:val="20"/>
          <w:szCs w:val="20"/>
        </w:rPr>
        <w:t xml:space="preserve">Participants: </w:t>
      </w:r>
      <w:proofErr w:type="spellStart"/>
      <w:r w:rsidRPr="00D142FF">
        <w:rPr>
          <w:rFonts w:ascii="Century Gothic" w:hAnsi="Century Gothic" w:cstheme="minorHAnsi"/>
          <w:sz w:val="20"/>
          <w:szCs w:val="20"/>
        </w:rPr>
        <w:t>Gerlaine</w:t>
      </w:r>
      <w:proofErr w:type="spellEnd"/>
      <w:r w:rsidRPr="00D142FF">
        <w:rPr>
          <w:rFonts w:ascii="Century Gothic" w:hAnsi="Century Gothic" w:cstheme="minorHAnsi"/>
          <w:sz w:val="20"/>
          <w:szCs w:val="20"/>
        </w:rPr>
        <w:t xml:space="preserve"> </w:t>
      </w:r>
      <w:proofErr w:type="spellStart"/>
      <w:r w:rsidRPr="00D142FF">
        <w:rPr>
          <w:rFonts w:ascii="Century Gothic" w:hAnsi="Century Gothic" w:cstheme="minorHAnsi"/>
          <w:sz w:val="20"/>
          <w:szCs w:val="20"/>
        </w:rPr>
        <w:t>Kiamco</w:t>
      </w:r>
      <w:proofErr w:type="spellEnd"/>
      <w:r w:rsidRPr="00D142FF">
        <w:rPr>
          <w:rFonts w:ascii="Century Gothic" w:hAnsi="Century Gothic" w:cstheme="minorHAnsi"/>
          <w:sz w:val="20"/>
          <w:szCs w:val="20"/>
        </w:rPr>
        <w:t xml:space="preserve">, Teri Kimberling, Molly </w:t>
      </w:r>
      <w:proofErr w:type="spellStart"/>
      <w:r w:rsidRPr="00D142FF">
        <w:rPr>
          <w:rFonts w:ascii="Century Gothic" w:hAnsi="Century Gothic" w:cstheme="minorHAnsi"/>
          <w:sz w:val="20"/>
          <w:szCs w:val="20"/>
        </w:rPr>
        <w:t>Lajoie</w:t>
      </w:r>
      <w:proofErr w:type="spellEnd"/>
      <w:r w:rsidRPr="00D142FF">
        <w:rPr>
          <w:rFonts w:ascii="Century Gothic" w:hAnsi="Century Gothic" w:cstheme="minorHAnsi"/>
          <w:sz w:val="20"/>
          <w:szCs w:val="20"/>
        </w:rPr>
        <w:t xml:space="preserve">, </w:t>
      </w:r>
      <w:r w:rsidR="00D142FF" w:rsidRPr="00D142FF">
        <w:rPr>
          <w:rFonts w:ascii="Century Gothic" w:hAnsi="Century Gothic" w:cstheme="minorHAnsi"/>
          <w:sz w:val="20"/>
          <w:szCs w:val="20"/>
        </w:rPr>
        <w:t xml:space="preserve">Karen Harlow, </w:t>
      </w:r>
      <w:r w:rsidRPr="00D142FF">
        <w:rPr>
          <w:rFonts w:ascii="Century Gothic" w:hAnsi="Century Gothic" w:cstheme="minorHAnsi"/>
          <w:sz w:val="20"/>
          <w:szCs w:val="20"/>
        </w:rPr>
        <w:t xml:space="preserve">Gayle Yamasaki, </w:t>
      </w:r>
      <w:r w:rsidR="00D142FF" w:rsidRPr="00D142FF">
        <w:rPr>
          <w:rFonts w:ascii="Century Gothic" w:hAnsi="Century Gothic" w:cstheme="minorHAnsi"/>
          <w:sz w:val="20"/>
          <w:szCs w:val="20"/>
        </w:rPr>
        <w:t xml:space="preserve">Amy Powers, Lynn Anderson, Lisa </w:t>
      </w:r>
      <w:proofErr w:type="spellStart"/>
      <w:r w:rsidR="00D142FF" w:rsidRPr="00D142FF">
        <w:rPr>
          <w:rFonts w:ascii="Century Gothic" w:hAnsi="Century Gothic" w:cstheme="minorHAnsi"/>
          <w:sz w:val="20"/>
          <w:szCs w:val="20"/>
        </w:rPr>
        <w:t>Utz</w:t>
      </w:r>
      <w:proofErr w:type="spellEnd"/>
      <w:r w:rsidR="00D142FF" w:rsidRPr="00D142FF">
        <w:rPr>
          <w:rFonts w:ascii="Century Gothic" w:hAnsi="Century Gothic" w:cstheme="minorHAnsi"/>
          <w:sz w:val="20"/>
          <w:szCs w:val="20"/>
        </w:rPr>
        <w:t xml:space="preserve">, Karen Shores, Kathy (?), </w:t>
      </w:r>
      <w:r w:rsidRPr="00D142FF">
        <w:rPr>
          <w:rFonts w:ascii="Century Gothic" w:hAnsi="Century Gothic" w:cstheme="minorHAnsi"/>
          <w:sz w:val="20"/>
          <w:szCs w:val="20"/>
        </w:rPr>
        <w:t xml:space="preserve">Gary </w:t>
      </w:r>
      <w:proofErr w:type="spellStart"/>
      <w:r w:rsidRPr="00D142FF">
        <w:rPr>
          <w:rFonts w:ascii="Century Gothic" w:hAnsi="Century Gothic" w:cstheme="minorHAnsi"/>
          <w:sz w:val="20"/>
          <w:szCs w:val="20"/>
        </w:rPr>
        <w:t>Glasenapp</w:t>
      </w:r>
      <w:proofErr w:type="spellEnd"/>
      <w:r w:rsidRPr="00D142FF">
        <w:rPr>
          <w:rFonts w:ascii="Century Gothic" w:hAnsi="Century Gothic" w:cstheme="minorHAnsi"/>
          <w:sz w:val="20"/>
          <w:szCs w:val="20"/>
        </w:rPr>
        <w:t xml:space="preserve">, Roxanna Marvin, Candi Scott, </w:t>
      </w:r>
      <w:r w:rsidR="00D142FF" w:rsidRPr="00D142FF">
        <w:rPr>
          <w:rFonts w:ascii="Century Gothic" w:hAnsi="Century Gothic" w:cstheme="minorHAnsi"/>
          <w:sz w:val="20"/>
          <w:szCs w:val="20"/>
        </w:rPr>
        <w:t xml:space="preserve">Carla Wade, </w:t>
      </w:r>
      <w:r w:rsidRPr="00D142FF">
        <w:rPr>
          <w:rFonts w:ascii="Century Gothic" w:hAnsi="Century Gothic" w:cstheme="minorHAnsi"/>
          <w:sz w:val="20"/>
          <w:szCs w:val="20"/>
        </w:rPr>
        <w:t>and Pete Ready</w:t>
      </w:r>
    </w:p>
    <w:p w:rsidR="00131251" w:rsidRPr="00D142FF" w:rsidRDefault="00131251" w:rsidP="00131251">
      <w:pPr>
        <w:spacing w:after="0"/>
        <w:rPr>
          <w:rFonts w:ascii="Century Gothic" w:hAnsi="Century Gothic" w:cstheme="minorHAnsi"/>
          <w:sz w:val="20"/>
          <w:szCs w:val="20"/>
        </w:rPr>
      </w:pPr>
    </w:p>
    <w:p w:rsidR="00131251" w:rsidRPr="00D142FF" w:rsidRDefault="00D142FF" w:rsidP="00131251">
      <w:pPr>
        <w:spacing w:after="0" w:line="360" w:lineRule="auto"/>
        <w:rPr>
          <w:rFonts w:ascii="Century Gothic" w:hAnsi="Century Gothic"/>
          <w:b/>
          <w:i/>
          <w:sz w:val="20"/>
          <w:szCs w:val="20"/>
        </w:rPr>
      </w:pPr>
      <w:r w:rsidRPr="00D142FF">
        <w:rPr>
          <w:rFonts w:ascii="Century Gothic" w:hAnsi="Century Gothic"/>
          <w:b/>
          <w:i/>
          <w:sz w:val="20"/>
          <w:szCs w:val="20"/>
        </w:rPr>
        <w:t>How are you currently implementing digital learning in your programs</w:t>
      </w:r>
      <w:r w:rsidR="00131251" w:rsidRPr="00D142FF">
        <w:rPr>
          <w:rFonts w:ascii="Century Gothic" w:hAnsi="Century Gothic"/>
          <w:b/>
          <w:i/>
          <w:sz w:val="20"/>
          <w:szCs w:val="20"/>
        </w:rPr>
        <w:t>?</w:t>
      </w:r>
    </w:p>
    <w:p w:rsidR="00DC245A" w:rsidRPr="00D142FF" w:rsidRDefault="00D142FF" w:rsidP="00D142FF">
      <w:pPr>
        <w:pStyle w:val="ListParagraph"/>
        <w:numPr>
          <w:ilvl w:val="0"/>
          <w:numId w:val="2"/>
        </w:numPr>
        <w:rPr>
          <w:rFonts w:ascii="Century Gothic" w:hAnsi="Century Gothic" w:cstheme="minorHAnsi"/>
          <w:sz w:val="20"/>
          <w:szCs w:val="20"/>
        </w:rPr>
      </w:pPr>
      <w:r w:rsidRPr="00D142FF">
        <w:rPr>
          <w:rFonts w:ascii="Century Gothic" w:hAnsi="Century Gothic" w:cstheme="minorHAnsi"/>
          <w:sz w:val="20"/>
          <w:szCs w:val="20"/>
        </w:rPr>
        <w:t>Google accounts (</w:t>
      </w:r>
      <w:r w:rsidR="00C5602A" w:rsidRPr="00D142FF">
        <w:rPr>
          <w:rFonts w:ascii="Century Gothic" w:hAnsi="Century Gothic" w:cstheme="minorHAnsi"/>
          <w:sz w:val="20"/>
          <w:szCs w:val="20"/>
        </w:rPr>
        <w:t>School creates Google classroom</w:t>
      </w:r>
      <w:r w:rsidRPr="00D142FF">
        <w:rPr>
          <w:rFonts w:ascii="Century Gothic" w:hAnsi="Century Gothic" w:cstheme="minorHAnsi"/>
          <w:sz w:val="20"/>
          <w:szCs w:val="20"/>
        </w:rPr>
        <w:t>s</w:t>
      </w:r>
      <w:r w:rsidR="00C5602A" w:rsidRPr="00D142FF">
        <w:rPr>
          <w:rFonts w:ascii="Century Gothic" w:hAnsi="Century Gothic" w:cstheme="minorHAnsi"/>
          <w:sz w:val="20"/>
          <w:szCs w:val="20"/>
        </w:rPr>
        <w:t>, so AF students can help transition what</w:t>
      </w:r>
      <w:r w:rsidRPr="00D142FF">
        <w:rPr>
          <w:rFonts w:ascii="Century Gothic" w:hAnsi="Century Gothic" w:cstheme="minorHAnsi"/>
          <w:sz w:val="20"/>
          <w:szCs w:val="20"/>
        </w:rPr>
        <w:t>’</w:t>
      </w:r>
      <w:r w:rsidR="00C5602A" w:rsidRPr="00D142FF">
        <w:rPr>
          <w:rFonts w:ascii="Century Gothic" w:hAnsi="Century Gothic" w:cstheme="minorHAnsi"/>
          <w:sz w:val="20"/>
          <w:szCs w:val="20"/>
        </w:rPr>
        <w:t>s happening virtually</w:t>
      </w:r>
      <w:r w:rsidRPr="00D142FF">
        <w:rPr>
          <w:rFonts w:ascii="Century Gothic" w:hAnsi="Century Gothic" w:cstheme="minorHAnsi"/>
          <w:sz w:val="20"/>
          <w:szCs w:val="20"/>
        </w:rPr>
        <w:t>.)</w:t>
      </w:r>
    </w:p>
    <w:p w:rsidR="00D142FF" w:rsidRPr="00D142FF" w:rsidRDefault="00D142FF" w:rsidP="00D142FF">
      <w:pPr>
        <w:pStyle w:val="ListParagraph"/>
        <w:numPr>
          <w:ilvl w:val="0"/>
          <w:numId w:val="2"/>
        </w:numPr>
        <w:rPr>
          <w:rFonts w:ascii="Century Gothic" w:hAnsi="Century Gothic" w:cstheme="minorHAnsi"/>
          <w:sz w:val="20"/>
          <w:szCs w:val="20"/>
        </w:rPr>
      </w:pPr>
      <w:r w:rsidRPr="00D142FF">
        <w:rPr>
          <w:rFonts w:ascii="Century Gothic" w:hAnsi="Century Gothic" w:cstheme="minorHAnsi"/>
          <w:sz w:val="20"/>
          <w:szCs w:val="20"/>
        </w:rPr>
        <w:t>Curriculum provided online</w:t>
      </w:r>
    </w:p>
    <w:p w:rsidR="00D142FF" w:rsidRPr="00D142FF" w:rsidRDefault="00D142FF" w:rsidP="00D142FF">
      <w:pPr>
        <w:pStyle w:val="ListParagraph"/>
        <w:numPr>
          <w:ilvl w:val="0"/>
          <w:numId w:val="2"/>
        </w:numPr>
        <w:rPr>
          <w:rFonts w:ascii="Century Gothic" w:hAnsi="Century Gothic" w:cstheme="minorHAnsi"/>
          <w:sz w:val="20"/>
          <w:szCs w:val="20"/>
        </w:rPr>
      </w:pPr>
      <w:r w:rsidRPr="00D142FF">
        <w:rPr>
          <w:rFonts w:ascii="Century Gothic" w:hAnsi="Century Gothic" w:cstheme="minorHAnsi"/>
          <w:sz w:val="20"/>
          <w:szCs w:val="20"/>
        </w:rPr>
        <w:t>Student-created videos</w:t>
      </w:r>
    </w:p>
    <w:p w:rsidR="00D142FF" w:rsidRPr="00D142FF" w:rsidRDefault="00D142FF" w:rsidP="003B043D">
      <w:pPr>
        <w:pStyle w:val="ListParagraph"/>
        <w:rPr>
          <w:rFonts w:ascii="Century Gothic" w:hAnsi="Century Gothic" w:cstheme="minorHAnsi"/>
          <w:sz w:val="20"/>
          <w:szCs w:val="20"/>
        </w:rPr>
      </w:pPr>
    </w:p>
    <w:p w:rsidR="00D142FF" w:rsidRPr="00D142FF" w:rsidRDefault="00D142FF" w:rsidP="00EE041A">
      <w:pPr>
        <w:spacing w:after="0"/>
        <w:rPr>
          <w:rFonts w:ascii="Century Gothic" w:hAnsi="Century Gothic" w:cstheme="minorHAnsi"/>
          <w:b/>
          <w:i/>
          <w:sz w:val="20"/>
          <w:szCs w:val="20"/>
        </w:rPr>
      </w:pPr>
      <w:r w:rsidRPr="00D142FF">
        <w:rPr>
          <w:rFonts w:ascii="Century Gothic" w:hAnsi="Century Gothic" w:cstheme="minorHAnsi"/>
          <w:b/>
          <w:i/>
          <w:sz w:val="20"/>
          <w:szCs w:val="20"/>
        </w:rPr>
        <w:t>Digital Learning resources shared by Carla Wade, Digital Learning Specialist at ODE</w:t>
      </w:r>
      <w:r w:rsidR="00F06700">
        <w:rPr>
          <w:rFonts w:ascii="Century Gothic" w:hAnsi="Century Gothic" w:cstheme="minorHAnsi"/>
          <w:b/>
          <w:i/>
          <w:sz w:val="20"/>
          <w:szCs w:val="20"/>
        </w:rPr>
        <w:t xml:space="preserve"> (PP attached to email and available on 21</w:t>
      </w:r>
      <w:r w:rsidR="00F06700" w:rsidRPr="00F06700">
        <w:rPr>
          <w:rFonts w:ascii="Century Gothic" w:hAnsi="Century Gothic" w:cstheme="minorHAnsi"/>
          <w:b/>
          <w:i/>
          <w:sz w:val="20"/>
          <w:szCs w:val="20"/>
          <w:vertAlign w:val="superscript"/>
        </w:rPr>
        <w:t>st</w:t>
      </w:r>
      <w:r w:rsidR="00F06700">
        <w:rPr>
          <w:rFonts w:ascii="Century Gothic" w:hAnsi="Century Gothic" w:cstheme="minorHAnsi"/>
          <w:b/>
          <w:i/>
          <w:sz w:val="20"/>
          <w:szCs w:val="20"/>
        </w:rPr>
        <w:t xml:space="preserve"> CCLC website)</w:t>
      </w:r>
      <w:r w:rsidRPr="00D142FF">
        <w:rPr>
          <w:rFonts w:ascii="Century Gothic" w:hAnsi="Century Gothic" w:cstheme="minorHAnsi"/>
          <w:b/>
          <w:i/>
          <w:sz w:val="20"/>
          <w:szCs w:val="20"/>
        </w:rPr>
        <w:t>:</w:t>
      </w:r>
    </w:p>
    <w:p w:rsidR="003B043D" w:rsidRPr="003B043D" w:rsidRDefault="00442F18" w:rsidP="00EE041A">
      <w:pPr>
        <w:spacing w:after="240" w:line="240" w:lineRule="auto"/>
        <w:ind w:left="360"/>
        <w:rPr>
          <w:rStyle w:val="Hyperlink"/>
          <w:rFonts w:ascii="Century Gothic" w:hAnsi="Century Gothic" w:cstheme="minorHAnsi"/>
          <w:color w:val="auto"/>
          <w:sz w:val="20"/>
          <w:szCs w:val="20"/>
          <w:u w:val="none"/>
        </w:rPr>
      </w:pPr>
      <w:r w:rsidRPr="003B043D">
        <w:rPr>
          <w:rFonts w:ascii="Century Gothic" w:hAnsi="Century Gothic" w:cstheme="minorHAnsi"/>
          <w:sz w:val="20"/>
          <w:szCs w:val="20"/>
        </w:rPr>
        <w:t>The Gu</w:t>
      </w:r>
      <w:bookmarkStart w:id="0" w:name="_GoBack"/>
      <w:r w:rsidRPr="003B043D">
        <w:rPr>
          <w:rFonts w:ascii="Century Gothic" w:hAnsi="Century Gothic" w:cstheme="minorHAnsi"/>
          <w:sz w:val="20"/>
          <w:szCs w:val="20"/>
        </w:rPr>
        <w:t>ide to</w:t>
      </w:r>
      <w:bookmarkEnd w:id="0"/>
      <w:r w:rsidRPr="003B043D">
        <w:rPr>
          <w:rFonts w:ascii="Century Gothic" w:hAnsi="Century Gothic" w:cstheme="minorHAnsi"/>
          <w:sz w:val="20"/>
          <w:szCs w:val="20"/>
        </w:rPr>
        <w:t xml:space="preserve"> Implementing Digital Learning is a free web-based resource to support school and district leaders as they work to ensure that investments in digital learning spark positive results. </w:t>
      </w:r>
      <w:hyperlink r:id="rId7" w:history="1">
        <w:r w:rsidRPr="003B043D">
          <w:rPr>
            <w:rStyle w:val="Hyperlink"/>
            <w:rFonts w:ascii="Century Gothic" w:hAnsi="Century Gothic" w:cstheme="minorHAnsi"/>
            <w:b/>
            <w:bCs/>
            <w:sz w:val="20"/>
            <w:szCs w:val="20"/>
          </w:rPr>
          <w:t>http://digitallearning.setda.org</w:t>
        </w:r>
      </w:hyperlink>
      <w:hyperlink r:id="rId8" w:history="1">
        <w:r w:rsidRPr="003B043D">
          <w:rPr>
            <w:rStyle w:val="Hyperlink"/>
            <w:rFonts w:ascii="Century Gothic" w:hAnsi="Century Gothic" w:cstheme="minorHAnsi"/>
            <w:b/>
            <w:bCs/>
            <w:sz w:val="20"/>
            <w:szCs w:val="20"/>
          </w:rPr>
          <w:t>/</w:t>
        </w:r>
      </w:hyperlink>
    </w:p>
    <w:p w:rsidR="00442F18" w:rsidRPr="003B043D" w:rsidRDefault="002B3B40" w:rsidP="003B043D">
      <w:pPr>
        <w:spacing w:before="240" w:after="240" w:line="240" w:lineRule="auto"/>
        <w:ind w:left="360"/>
        <w:rPr>
          <w:rFonts w:ascii="Century Gothic" w:hAnsi="Century Gothic" w:cstheme="minorHAnsi"/>
          <w:sz w:val="20"/>
          <w:szCs w:val="20"/>
        </w:rPr>
      </w:pPr>
      <w:r w:rsidRPr="003B043D">
        <w:rPr>
          <w:rFonts w:ascii="Century Gothic" w:hAnsi="Century Gothic" w:cstheme="minorHAnsi"/>
          <w:sz w:val="20"/>
          <w:szCs w:val="20"/>
        </w:rPr>
        <w:t>The State Educational Technology Director</w:t>
      </w:r>
      <w:r w:rsidR="00D142FF" w:rsidRPr="003B043D">
        <w:rPr>
          <w:rFonts w:ascii="Century Gothic" w:hAnsi="Century Gothic" w:cstheme="minorHAnsi"/>
          <w:sz w:val="20"/>
          <w:szCs w:val="20"/>
        </w:rPr>
        <w:t>s Association (SETDA</w:t>
      </w:r>
      <w:r w:rsidRPr="003B043D">
        <w:rPr>
          <w:rFonts w:ascii="Century Gothic" w:hAnsi="Century Gothic" w:cstheme="minorHAnsi"/>
          <w:sz w:val="20"/>
          <w:szCs w:val="20"/>
        </w:rPr>
        <w:t xml:space="preserve">)    </w:t>
      </w:r>
      <w:hyperlink r:id="rId9" w:history="1">
        <w:r w:rsidR="00442F18" w:rsidRPr="003B043D">
          <w:rPr>
            <w:rStyle w:val="Hyperlink"/>
            <w:rFonts w:ascii="Century Gothic" w:hAnsi="Century Gothic" w:cstheme="minorHAnsi"/>
            <w:b/>
            <w:sz w:val="20"/>
            <w:szCs w:val="20"/>
          </w:rPr>
          <w:t>http://www.setda.org/</w:t>
        </w:r>
      </w:hyperlink>
      <w:r w:rsidR="00442F18" w:rsidRPr="003B043D">
        <w:rPr>
          <w:rFonts w:ascii="Century Gothic" w:hAnsi="Century Gothic" w:cstheme="minorHAnsi"/>
          <w:sz w:val="20"/>
          <w:szCs w:val="20"/>
        </w:rPr>
        <w:t xml:space="preserve">  </w:t>
      </w:r>
      <w:r w:rsidR="00442F18" w:rsidRPr="003B043D">
        <w:rPr>
          <w:rFonts w:ascii="Century Gothic" w:hAnsi="Century Gothic"/>
          <w:sz w:val="20"/>
          <w:szCs w:val="20"/>
        </w:rPr>
        <w:t>The SETDA mission is to build and increase the capacity of state and national leaders to improve education through technology policy and practice.</w:t>
      </w:r>
    </w:p>
    <w:p w:rsidR="002B3B40" w:rsidRPr="003B043D" w:rsidRDefault="002B3B40" w:rsidP="003B043D">
      <w:pPr>
        <w:spacing w:before="240" w:after="240" w:line="240" w:lineRule="auto"/>
        <w:ind w:left="360"/>
        <w:outlineLvl w:val="1"/>
        <w:rPr>
          <w:rFonts w:ascii="Century Gothic" w:eastAsia="Times New Roman" w:hAnsi="Century Gothic" w:cstheme="minorHAnsi"/>
          <w:bCs/>
          <w:sz w:val="20"/>
          <w:szCs w:val="20"/>
        </w:rPr>
      </w:pPr>
      <w:r w:rsidRPr="003B043D">
        <w:rPr>
          <w:rFonts w:ascii="Century Gothic" w:eastAsia="Times New Roman" w:hAnsi="Century Gothic" w:cstheme="minorHAnsi"/>
          <w:bCs/>
          <w:sz w:val="20"/>
          <w:szCs w:val="20"/>
        </w:rPr>
        <w:t xml:space="preserve">National Education Technology Plan - </w:t>
      </w:r>
      <w:hyperlink r:id="rId10" w:history="1">
        <w:r w:rsidR="003C7C82" w:rsidRPr="003B043D">
          <w:rPr>
            <w:rStyle w:val="Hyperlink"/>
            <w:rFonts w:ascii="Century Gothic" w:eastAsia="Times New Roman" w:hAnsi="Century Gothic" w:cstheme="minorHAnsi"/>
            <w:b/>
            <w:bCs/>
            <w:sz w:val="20"/>
            <w:szCs w:val="20"/>
          </w:rPr>
          <w:t>http://tech.ed.gov/netp/</w:t>
        </w:r>
      </w:hyperlink>
      <w:r w:rsidR="00442F18" w:rsidRPr="003B043D">
        <w:rPr>
          <w:rFonts w:ascii="Century Gothic" w:eastAsia="Times New Roman" w:hAnsi="Century Gothic" w:cstheme="minorHAnsi"/>
          <w:b/>
          <w:bCs/>
          <w:sz w:val="20"/>
          <w:szCs w:val="20"/>
        </w:rPr>
        <w:t xml:space="preserve"> </w:t>
      </w:r>
      <w:r w:rsidR="00442F18" w:rsidRPr="003B043D">
        <w:rPr>
          <w:rFonts w:ascii="Century Gothic" w:hAnsi="Century Gothic"/>
          <w:sz w:val="20"/>
          <w:szCs w:val="20"/>
        </w:rPr>
        <w:t xml:space="preserve">The National Education Technology Plan is the flagship educational technology policy document for the United States. The 2016 Plan, </w:t>
      </w:r>
      <w:r w:rsidR="00442F18" w:rsidRPr="003B043D">
        <w:rPr>
          <w:rStyle w:val="Emphasis"/>
          <w:rFonts w:ascii="Century Gothic" w:hAnsi="Century Gothic"/>
          <w:sz w:val="20"/>
          <w:szCs w:val="20"/>
        </w:rPr>
        <w:t>Future Ready Learning: Reimagining the Role of Technology in Education</w:t>
      </w:r>
      <w:r w:rsidR="00442F18" w:rsidRPr="003B043D">
        <w:rPr>
          <w:rFonts w:ascii="Century Gothic" w:hAnsi="Century Gothic"/>
          <w:sz w:val="20"/>
          <w:szCs w:val="20"/>
        </w:rPr>
        <w:t>, articulates a vision of equity, active use, and collaborative leadership to make everywhere, all-the-time learning possible.</w:t>
      </w:r>
    </w:p>
    <w:p w:rsidR="00F06700" w:rsidRPr="003B043D" w:rsidRDefault="003C7C82" w:rsidP="003B043D">
      <w:pPr>
        <w:spacing w:before="240" w:after="240" w:line="240" w:lineRule="auto"/>
        <w:ind w:left="360"/>
        <w:outlineLvl w:val="1"/>
        <w:rPr>
          <w:rFonts w:ascii="Century Gothic" w:eastAsia="Times New Roman" w:hAnsi="Century Gothic" w:cstheme="minorHAnsi"/>
          <w:bCs/>
          <w:sz w:val="20"/>
          <w:szCs w:val="20"/>
        </w:rPr>
      </w:pPr>
      <w:r w:rsidRPr="003B043D">
        <w:rPr>
          <w:rFonts w:ascii="Century Gothic" w:eastAsia="Times New Roman" w:hAnsi="Century Gothic" w:cstheme="minorHAnsi"/>
          <w:bCs/>
          <w:sz w:val="20"/>
          <w:szCs w:val="20"/>
        </w:rPr>
        <w:t xml:space="preserve">OETC Professional Learning Communities - </w:t>
      </w:r>
      <w:hyperlink r:id="rId11" w:history="1">
        <w:r w:rsidRPr="003B043D">
          <w:rPr>
            <w:rStyle w:val="Hyperlink"/>
            <w:rFonts w:ascii="Century Gothic" w:eastAsia="Times New Roman" w:hAnsi="Century Gothic" w:cstheme="minorHAnsi"/>
            <w:b/>
            <w:bCs/>
            <w:sz w:val="20"/>
            <w:szCs w:val="20"/>
          </w:rPr>
          <w:t>http://teach.oetc.org/</w:t>
        </w:r>
      </w:hyperlink>
      <w:r w:rsidRPr="003B043D">
        <w:rPr>
          <w:rFonts w:ascii="Century Gothic" w:eastAsia="Times New Roman" w:hAnsi="Century Gothic" w:cstheme="minorHAnsi"/>
          <w:bCs/>
          <w:sz w:val="20"/>
          <w:szCs w:val="20"/>
        </w:rPr>
        <w:t xml:space="preserve"> - Mobile learning resources, Q&amp;A, Lesson Plans, Strategies, and Groups.</w:t>
      </w:r>
    </w:p>
    <w:p w:rsidR="00F06700" w:rsidRDefault="002B3B40" w:rsidP="003B043D">
      <w:pPr>
        <w:spacing w:before="240" w:line="240" w:lineRule="auto"/>
        <w:ind w:left="360"/>
        <w:outlineLvl w:val="1"/>
        <w:rPr>
          <w:rStyle w:val="Hyperlink"/>
          <w:rFonts w:ascii="Century Gothic" w:hAnsi="Century Gothic" w:cstheme="minorHAnsi"/>
          <w:b/>
          <w:sz w:val="20"/>
          <w:szCs w:val="20"/>
        </w:rPr>
      </w:pPr>
      <w:r w:rsidRPr="003B043D">
        <w:rPr>
          <w:rFonts w:ascii="Century Gothic" w:hAnsi="Century Gothic" w:cstheme="minorHAnsi"/>
          <w:sz w:val="20"/>
          <w:szCs w:val="20"/>
        </w:rPr>
        <w:t xml:space="preserve">Oregon Department of Education: Educational Technology - Resources &amp; Links - </w:t>
      </w:r>
      <w:hyperlink r:id="rId12" w:history="1">
        <w:r w:rsidR="00442F18" w:rsidRPr="003B043D">
          <w:rPr>
            <w:rStyle w:val="Hyperlink"/>
            <w:rFonts w:ascii="Century Gothic" w:hAnsi="Century Gothic" w:cstheme="minorHAnsi"/>
            <w:b/>
            <w:sz w:val="20"/>
            <w:szCs w:val="20"/>
          </w:rPr>
          <w:t>http://www.ode.state.or.us/search/page/?id=1894</w:t>
        </w:r>
      </w:hyperlink>
    </w:p>
    <w:p w:rsidR="003B043D" w:rsidRDefault="002B3B40" w:rsidP="003B043D">
      <w:pPr>
        <w:spacing w:after="0"/>
        <w:ind w:left="360"/>
        <w:rPr>
          <w:rStyle w:val="Hyperlink"/>
          <w:rFonts w:ascii="Century Gothic" w:hAnsi="Century Gothic" w:cstheme="minorHAnsi"/>
          <w:b/>
          <w:sz w:val="20"/>
          <w:szCs w:val="20"/>
        </w:rPr>
      </w:pPr>
      <w:r w:rsidRPr="003B043D">
        <w:rPr>
          <w:rFonts w:ascii="Century Gothic" w:hAnsi="Century Gothic" w:cstheme="minorHAnsi"/>
          <w:sz w:val="20"/>
          <w:szCs w:val="20"/>
        </w:rPr>
        <w:t xml:space="preserve">Oregon Department of Education: ORVSD </w:t>
      </w:r>
      <w:hyperlink r:id="rId13" w:history="1">
        <w:r w:rsidR="003B043D" w:rsidRPr="003B043D">
          <w:rPr>
            <w:rStyle w:val="Hyperlink"/>
            <w:rFonts w:ascii="Century Gothic" w:hAnsi="Century Gothic" w:cstheme="minorHAnsi"/>
            <w:b/>
            <w:sz w:val="20"/>
            <w:szCs w:val="20"/>
          </w:rPr>
          <w:t>http://oregontea</w:t>
        </w:r>
        <w:r w:rsidR="003B043D" w:rsidRPr="003B043D">
          <w:rPr>
            <w:rStyle w:val="Hyperlink"/>
            <w:rFonts w:ascii="Century Gothic" w:hAnsi="Century Gothic" w:cstheme="minorHAnsi"/>
            <w:b/>
            <w:sz w:val="20"/>
            <w:szCs w:val="20"/>
          </w:rPr>
          <w:t>c</w:t>
        </w:r>
        <w:r w:rsidR="003B043D" w:rsidRPr="003B043D">
          <w:rPr>
            <w:rStyle w:val="Hyperlink"/>
            <w:rFonts w:ascii="Century Gothic" w:hAnsi="Century Gothic" w:cstheme="minorHAnsi"/>
            <w:b/>
            <w:sz w:val="20"/>
            <w:szCs w:val="20"/>
          </w:rPr>
          <w:t>hes.org/</w:t>
        </w:r>
      </w:hyperlink>
    </w:p>
    <w:p w:rsidR="003B043D" w:rsidRPr="003B043D" w:rsidRDefault="003C7C82" w:rsidP="003B043D">
      <w:pPr>
        <w:ind w:left="360"/>
        <w:rPr>
          <w:rFonts w:ascii="Century Gothic" w:hAnsi="Century Gothic" w:cstheme="minorHAnsi"/>
          <w:sz w:val="20"/>
          <w:szCs w:val="20"/>
        </w:rPr>
      </w:pPr>
      <w:r w:rsidRPr="003B043D">
        <w:rPr>
          <w:rFonts w:ascii="Century Gothic" w:hAnsi="Century Gothic"/>
          <w:sz w:val="20"/>
          <w:szCs w:val="20"/>
        </w:rPr>
        <w:t xml:space="preserve">The Oregon Virtual School District is not an online school.  It is a free resource for online teaching and learning designed to promote the use of technology in Oregon classrooms. </w:t>
      </w:r>
    </w:p>
    <w:p w:rsidR="00062BC8" w:rsidRPr="003B043D" w:rsidRDefault="00062BC8" w:rsidP="003B043D">
      <w:pPr>
        <w:ind w:left="360"/>
        <w:rPr>
          <w:rFonts w:ascii="Century Gothic" w:hAnsi="Century Gothic" w:cstheme="minorHAnsi"/>
          <w:sz w:val="20"/>
          <w:szCs w:val="20"/>
        </w:rPr>
      </w:pPr>
      <w:proofErr w:type="spellStart"/>
      <w:r w:rsidRPr="003B043D">
        <w:rPr>
          <w:rFonts w:ascii="Century Gothic" w:hAnsi="Century Gothic" w:cstheme="minorHAnsi"/>
          <w:sz w:val="20"/>
          <w:szCs w:val="20"/>
        </w:rPr>
        <w:lastRenderedPageBreak/>
        <w:t>HippoCampus</w:t>
      </w:r>
      <w:proofErr w:type="spellEnd"/>
      <w:r w:rsidR="002B3B40" w:rsidRPr="003B043D">
        <w:rPr>
          <w:rFonts w:ascii="Century Gothic" w:hAnsi="Century Gothic" w:cstheme="minorHAnsi"/>
          <w:sz w:val="20"/>
          <w:szCs w:val="20"/>
        </w:rPr>
        <w:t xml:space="preserve">- </w:t>
      </w:r>
      <w:hyperlink r:id="rId14" w:history="1">
        <w:r w:rsidR="00E15B1C" w:rsidRPr="003B043D">
          <w:rPr>
            <w:rStyle w:val="Hyperlink"/>
            <w:rFonts w:ascii="Century Gothic" w:hAnsi="Century Gothic" w:cstheme="minorHAnsi"/>
            <w:b/>
            <w:sz w:val="20"/>
            <w:szCs w:val="20"/>
          </w:rPr>
          <w:t>http://www.hippocampus.org/</w:t>
        </w:r>
      </w:hyperlink>
      <w:r w:rsidR="00E15B1C" w:rsidRPr="003B043D">
        <w:rPr>
          <w:rFonts w:ascii="Century Gothic" w:hAnsi="Century Gothic" w:cstheme="minorHAnsi"/>
          <w:sz w:val="20"/>
          <w:szCs w:val="20"/>
        </w:rPr>
        <w:t xml:space="preserve"> - </w:t>
      </w:r>
      <w:r w:rsidR="00E15B1C" w:rsidRPr="003B043D">
        <w:rPr>
          <w:rFonts w:ascii="Century Gothic" w:hAnsi="Century Gothic"/>
          <w:sz w:val="20"/>
          <w:szCs w:val="20"/>
        </w:rPr>
        <w:t>HippoCampus.o</w:t>
      </w:r>
      <w:r w:rsidR="00F06700" w:rsidRPr="003B043D">
        <w:rPr>
          <w:rFonts w:ascii="Century Gothic" w:hAnsi="Century Gothic"/>
          <w:sz w:val="20"/>
          <w:szCs w:val="20"/>
        </w:rPr>
        <w:t>rg is a free, core academic web</w:t>
      </w:r>
      <w:r w:rsidR="00E15B1C" w:rsidRPr="003B043D">
        <w:rPr>
          <w:rFonts w:ascii="Century Gothic" w:hAnsi="Century Gothic"/>
          <w:sz w:val="20"/>
          <w:szCs w:val="20"/>
        </w:rPr>
        <w:t xml:space="preserve">site that delivers rich multimedia content--videos, animations, and simulations--on general education subjects to middle-school and high-school teachers and college professors, and their students, free of charge. Teachers project </w:t>
      </w:r>
      <w:proofErr w:type="spellStart"/>
      <w:r w:rsidR="00E15B1C" w:rsidRPr="003B043D">
        <w:rPr>
          <w:rFonts w:ascii="Century Gothic" w:hAnsi="Century Gothic"/>
          <w:sz w:val="20"/>
          <w:szCs w:val="20"/>
        </w:rPr>
        <w:t>HippoCampus</w:t>
      </w:r>
      <w:proofErr w:type="spellEnd"/>
      <w:r w:rsidR="00E15B1C" w:rsidRPr="003B043D">
        <w:rPr>
          <w:rFonts w:ascii="Century Gothic" w:hAnsi="Century Gothic"/>
          <w:sz w:val="20"/>
          <w:szCs w:val="20"/>
        </w:rPr>
        <w:t xml:space="preserve"> content during classroom learning and assign it for computer labs and homework. Students use the site in the evenings for study and exam prep. Users do not need to register or log in to use the site.</w:t>
      </w:r>
    </w:p>
    <w:p w:rsidR="00403A2B" w:rsidRPr="00D142FF" w:rsidRDefault="00403A2B" w:rsidP="003B043D">
      <w:pPr>
        <w:rPr>
          <w:rFonts w:ascii="Century Gothic" w:hAnsi="Century Gothic" w:cstheme="minorHAnsi"/>
          <w:sz w:val="20"/>
          <w:szCs w:val="20"/>
        </w:rPr>
      </w:pPr>
    </w:p>
    <w:sectPr w:rsidR="00403A2B" w:rsidRPr="00D14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30345"/>
    <w:multiLevelType w:val="hybridMultilevel"/>
    <w:tmpl w:val="A09AC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B5009F"/>
    <w:multiLevelType w:val="hybridMultilevel"/>
    <w:tmpl w:val="24BC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21132E"/>
    <w:multiLevelType w:val="hybridMultilevel"/>
    <w:tmpl w:val="E9562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7B203E"/>
    <w:multiLevelType w:val="hybridMultilevel"/>
    <w:tmpl w:val="246C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A2B"/>
    <w:rsid w:val="00062BC8"/>
    <w:rsid w:val="000B34C6"/>
    <w:rsid w:val="00131251"/>
    <w:rsid w:val="002B3B40"/>
    <w:rsid w:val="003B043D"/>
    <w:rsid w:val="003C7C82"/>
    <w:rsid w:val="00403A2B"/>
    <w:rsid w:val="00442F18"/>
    <w:rsid w:val="004C3304"/>
    <w:rsid w:val="00625055"/>
    <w:rsid w:val="00965658"/>
    <w:rsid w:val="00C5602A"/>
    <w:rsid w:val="00D142FF"/>
    <w:rsid w:val="00DC245A"/>
    <w:rsid w:val="00E15B1C"/>
    <w:rsid w:val="00EE041A"/>
    <w:rsid w:val="00F067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B3B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B3B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2B"/>
    <w:pPr>
      <w:ind w:left="720"/>
      <w:contextualSpacing/>
    </w:pPr>
  </w:style>
  <w:style w:type="character" w:customStyle="1" w:styleId="Heading2Char">
    <w:name w:val="Heading 2 Char"/>
    <w:basedOn w:val="DefaultParagraphFont"/>
    <w:link w:val="Heading2"/>
    <w:uiPriority w:val="9"/>
    <w:rsid w:val="002B3B4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2B3B4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B3B40"/>
    <w:rPr>
      <w:color w:val="0000FF" w:themeColor="hyperlink"/>
      <w:u w:val="single"/>
    </w:rPr>
  </w:style>
  <w:style w:type="paragraph" w:styleId="NormalWeb">
    <w:name w:val="Normal (Web)"/>
    <w:basedOn w:val="Normal"/>
    <w:uiPriority w:val="99"/>
    <w:semiHidden/>
    <w:unhideWhenUsed/>
    <w:rsid w:val="00442F1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42F18"/>
    <w:rPr>
      <w:color w:val="800080" w:themeColor="followedHyperlink"/>
      <w:u w:val="single"/>
    </w:rPr>
  </w:style>
  <w:style w:type="character" w:styleId="Emphasis">
    <w:name w:val="Emphasis"/>
    <w:basedOn w:val="DefaultParagraphFont"/>
    <w:uiPriority w:val="20"/>
    <w:qFormat/>
    <w:rsid w:val="00442F18"/>
    <w:rPr>
      <w:i/>
      <w:iCs/>
    </w:rPr>
  </w:style>
  <w:style w:type="paragraph" w:styleId="BalloonText">
    <w:name w:val="Balloon Text"/>
    <w:basedOn w:val="Normal"/>
    <w:link w:val="BalloonTextChar"/>
    <w:uiPriority w:val="99"/>
    <w:semiHidden/>
    <w:unhideWhenUsed/>
    <w:rsid w:val="00131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B3B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B3B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2B"/>
    <w:pPr>
      <w:ind w:left="720"/>
      <w:contextualSpacing/>
    </w:pPr>
  </w:style>
  <w:style w:type="character" w:customStyle="1" w:styleId="Heading2Char">
    <w:name w:val="Heading 2 Char"/>
    <w:basedOn w:val="DefaultParagraphFont"/>
    <w:link w:val="Heading2"/>
    <w:uiPriority w:val="9"/>
    <w:rsid w:val="002B3B4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2B3B4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B3B40"/>
    <w:rPr>
      <w:color w:val="0000FF" w:themeColor="hyperlink"/>
      <w:u w:val="single"/>
    </w:rPr>
  </w:style>
  <w:style w:type="paragraph" w:styleId="NormalWeb">
    <w:name w:val="Normal (Web)"/>
    <w:basedOn w:val="Normal"/>
    <w:uiPriority w:val="99"/>
    <w:semiHidden/>
    <w:unhideWhenUsed/>
    <w:rsid w:val="00442F1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42F18"/>
    <w:rPr>
      <w:color w:val="800080" w:themeColor="followedHyperlink"/>
      <w:u w:val="single"/>
    </w:rPr>
  </w:style>
  <w:style w:type="character" w:styleId="Emphasis">
    <w:name w:val="Emphasis"/>
    <w:basedOn w:val="DefaultParagraphFont"/>
    <w:uiPriority w:val="20"/>
    <w:qFormat/>
    <w:rsid w:val="00442F18"/>
    <w:rPr>
      <w:i/>
      <w:iCs/>
    </w:rPr>
  </w:style>
  <w:style w:type="paragraph" w:styleId="BalloonText">
    <w:name w:val="Balloon Text"/>
    <w:basedOn w:val="Normal"/>
    <w:link w:val="BalloonTextChar"/>
    <w:uiPriority w:val="99"/>
    <w:semiHidden/>
    <w:unhideWhenUsed/>
    <w:rsid w:val="00131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33436">
      <w:bodyDiv w:val="1"/>
      <w:marLeft w:val="0"/>
      <w:marRight w:val="0"/>
      <w:marTop w:val="0"/>
      <w:marBottom w:val="0"/>
      <w:divBdr>
        <w:top w:val="none" w:sz="0" w:space="0" w:color="auto"/>
        <w:left w:val="none" w:sz="0" w:space="0" w:color="auto"/>
        <w:bottom w:val="none" w:sz="0" w:space="0" w:color="auto"/>
        <w:right w:val="none" w:sz="0" w:space="0" w:color="auto"/>
      </w:divBdr>
    </w:div>
    <w:div w:id="799344556">
      <w:bodyDiv w:val="1"/>
      <w:marLeft w:val="0"/>
      <w:marRight w:val="0"/>
      <w:marTop w:val="0"/>
      <w:marBottom w:val="0"/>
      <w:divBdr>
        <w:top w:val="none" w:sz="0" w:space="0" w:color="auto"/>
        <w:left w:val="none" w:sz="0" w:space="0" w:color="auto"/>
        <w:bottom w:val="none" w:sz="0" w:space="0" w:color="auto"/>
        <w:right w:val="none" w:sz="0" w:space="0" w:color="auto"/>
      </w:divBdr>
    </w:div>
    <w:div w:id="1028264642">
      <w:bodyDiv w:val="1"/>
      <w:marLeft w:val="0"/>
      <w:marRight w:val="0"/>
      <w:marTop w:val="0"/>
      <w:marBottom w:val="0"/>
      <w:divBdr>
        <w:top w:val="none" w:sz="0" w:space="0" w:color="auto"/>
        <w:left w:val="none" w:sz="0" w:space="0" w:color="auto"/>
        <w:bottom w:val="none" w:sz="0" w:space="0" w:color="auto"/>
        <w:right w:val="none" w:sz="0" w:space="0" w:color="auto"/>
      </w:divBdr>
    </w:div>
    <w:div w:id="147162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tallearning.setda.org/" TargetMode="External"/><Relationship Id="rId13" Type="http://schemas.openxmlformats.org/officeDocument/2006/relationships/hyperlink" Target="http://oregonteaches.org/" TargetMode="External"/><Relationship Id="rId3" Type="http://schemas.microsoft.com/office/2007/relationships/stylesWithEffects" Target="stylesWithEffects.xml"/><Relationship Id="rId7" Type="http://schemas.openxmlformats.org/officeDocument/2006/relationships/hyperlink" Target="http://digitallearning.setda.org/" TargetMode="External"/><Relationship Id="rId12" Type="http://schemas.openxmlformats.org/officeDocument/2006/relationships/hyperlink" Target="http://www.ode.state.or.us/search/page/?id=189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teach.oet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ech.ed.gov/netp/" TargetMode="External"/><Relationship Id="rId4" Type="http://schemas.openxmlformats.org/officeDocument/2006/relationships/settings" Target="settings.xml"/><Relationship Id="rId9" Type="http://schemas.openxmlformats.org/officeDocument/2006/relationships/hyperlink" Target="http://www.setda.org/" TargetMode="External"/><Relationship Id="rId14" Type="http://schemas.openxmlformats.org/officeDocument/2006/relationships/hyperlink" Target="http://www.hippocamp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2016-01-14T18:58:00Z</dcterms:created>
  <dcterms:modified xsi:type="dcterms:W3CDTF">2016-01-15T22:21:00Z</dcterms:modified>
</cp:coreProperties>
</file>