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6" w:rsidRDefault="00CB19A6" w:rsidP="00CB19A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F6466AA" wp14:editId="39C358FB">
            <wp:extent cx="1209675" cy="806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88" cy="8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A6" w:rsidRDefault="00CB19A6" w:rsidP="00CB19A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B19A6" w:rsidRPr="00462481" w:rsidRDefault="00CB19A6" w:rsidP="00CB19A6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2481">
        <w:rPr>
          <w:rFonts w:ascii="Century Gothic" w:hAnsi="Century Gothic"/>
          <w:sz w:val="28"/>
          <w:szCs w:val="28"/>
        </w:rPr>
        <w:t>Peer-to-Peer Learning Conversation</w:t>
      </w:r>
    </w:p>
    <w:p w:rsidR="00CB19A6" w:rsidRDefault="00CB19A6" w:rsidP="00CB19A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Notes from March 31, 2016</w:t>
      </w:r>
    </w:p>
    <w:p w:rsidR="002015B0" w:rsidRPr="002015B0" w:rsidRDefault="002015B0" w:rsidP="00CB19A6">
      <w:pPr>
        <w:spacing w:after="0" w:line="240" w:lineRule="auto"/>
        <w:jc w:val="center"/>
        <w:rPr>
          <w:rFonts w:ascii="Century Gothic" w:hAnsi="Century Gothic"/>
          <w:b/>
          <w:i/>
        </w:rPr>
      </w:pPr>
      <w:r w:rsidRPr="002015B0">
        <w:rPr>
          <w:rFonts w:ascii="Century Gothic" w:hAnsi="Century Gothic"/>
          <w:b/>
          <w:i/>
        </w:rPr>
        <w:t>Data Collection Best Practices</w:t>
      </w:r>
    </w:p>
    <w:p w:rsidR="00CB19A6" w:rsidRDefault="00CB19A6" w:rsidP="00D33E37">
      <w:pPr>
        <w:pStyle w:val="Default"/>
      </w:pPr>
    </w:p>
    <w:p w:rsidR="00D33E37" w:rsidRPr="00B87596" w:rsidRDefault="002015B0" w:rsidP="00D33E37">
      <w:pPr>
        <w:pStyle w:val="Default"/>
        <w:rPr>
          <w:rFonts w:cstheme="minorHAnsi"/>
          <w:sz w:val="18"/>
          <w:szCs w:val="18"/>
        </w:rPr>
      </w:pPr>
      <w:r w:rsidRPr="00B87596">
        <w:rPr>
          <w:rFonts w:cstheme="minorHAnsi"/>
          <w:b/>
          <w:sz w:val="18"/>
          <w:szCs w:val="18"/>
        </w:rPr>
        <w:t>Participants</w:t>
      </w:r>
      <w:r w:rsidR="00CB19A6" w:rsidRPr="00B87596">
        <w:rPr>
          <w:rFonts w:cstheme="minorHAnsi"/>
          <w:b/>
          <w:sz w:val="18"/>
          <w:szCs w:val="18"/>
        </w:rPr>
        <w:t>:</w:t>
      </w:r>
      <w:r w:rsidRPr="00B87596">
        <w:rPr>
          <w:rFonts w:cstheme="minorHAnsi"/>
          <w:sz w:val="18"/>
          <w:szCs w:val="18"/>
        </w:rPr>
        <w:t xml:space="preserve"> Amy Powers and Jessica Beck (Beaverton/</w:t>
      </w:r>
      <w:r w:rsidR="00CB19A6" w:rsidRPr="00B87596">
        <w:rPr>
          <w:rFonts w:cstheme="minorHAnsi"/>
          <w:sz w:val="18"/>
          <w:szCs w:val="18"/>
        </w:rPr>
        <w:t>Impact NW</w:t>
      </w:r>
      <w:r w:rsidRPr="00B87596">
        <w:rPr>
          <w:rFonts w:cstheme="minorHAnsi"/>
          <w:sz w:val="18"/>
          <w:szCs w:val="18"/>
        </w:rPr>
        <w:t xml:space="preserve"> SHINE</w:t>
      </w:r>
      <w:r w:rsidR="00CB19A6" w:rsidRPr="00B87596">
        <w:rPr>
          <w:rFonts w:cstheme="minorHAnsi"/>
          <w:sz w:val="18"/>
          <w:szCs w:val="18"/>
        </w:rPr>
        <w:t xml:space="preserve">), </w:t>
      </w:r>
      <w:r w:rsidR="00D33E37" w:rsidRPr="00B87596">
        <w:rPr>
          <w:rFonts w:cstheme="minorHAnsi"/>
          <w:sz w:val="18"/>
          <w:szCs w:val="18"/>
        </w:rPr>
        <w:t>April Olson</w:t>
      </w:r>
      <w:r w:rsidRPr="00B87596">
        <w:rPr>
          <w:rFonts w:cstheme="minorHAnsi"/>
          <w:sz w:val="18"/>
          <w:szCs w:val="18"/>
        </w:rPr>
        <w:t xml:space="preserve"> (Gresham-</w:t>
      </w:r>
      <w:r w:rsidR="00F24762" w:rsidRPr="00B87596">
        <w:rPr>
          <w:rFonts w:cstheme="minorHAnsi"/>
          <w:sz w:val="18"/>
          <w:szCs w:val="18"/>
        </w:rPr>
        <w:t>Barlow)</w:t>
      </w:r>
      <w:r w:rsidR="00D33E37" w:rsidRPr="00B87596">
        <w:rPr>
          <w:rFonts w:cstheme="minorHAnsi"/>
          <w:sz w:val="18"/>
          <w:szCs w:val="18"/>
        </w:rPr>
        <w:t xml:space="preserve">, </w:t>
      </w:r>
      <w:r w:rsidR="00CB19A6" w:rsidRPr="00B87596">
        <w:rPr>
          <w:rFonts w:cstheme="minorHAnsi"/>
          <w:sz w:val="18"/>
          <w:szCs w:val="18"/>
        </w:rPr>
        <w:t xml:space="preserve"> </w:t>
      </w:r>
      <w:r w:rsidRPr="00B87596">
        <w:rPr>
          <w:rFonts w:cstheme="minorHAnsi"/>
          <w:sz w:val="18"/>
          <w:szCs w:val="18"/>
        </w:rPr>
        <w:t xml:space="preserve">Gerlaine Kiamco and </w:t>
      </w:r>
      <w:r w:rsidR="00CB19A6" w:rsidRPr="00B87596">
        <w:rPr>
          <w:rFonts w:cstheme="minorHAnsi"/>
          <w:sz w:val="18"/>
          <w:szCs w:val="18"/>
        </w:rPr>
        <w:t>Brigetta Martell (Forest Grove)</w:t>
      </w:r>
      <w:r w:rsidR="00D33E37" w:rsidRPr="00B87596">
        <w:rPr>
          <w:rFonts w:cstheme="minorHAnsi"/>
          <w:sz w:val="18"/>
          <w:szCs w:val="18"/>
        </w:rPr>
        <w:t xml:space="preserve">, </w:t>
      </w:r>
      <w:r w:rsidRPr="00B87596">
        <w:rPr>
          <w:rFonts w:cstheme="minorHAnsi"/>
          <w:sz w:val="18"/>
          <w:szCs w:val="18"/>
        </w:rPr>
        <w:t>Chris Clark and Gavin Lorens</w:t>
      </w:r>
      <w:r w:rsidR="00CB19A6" w:rsidRPr="00B87596">
        <w:rPr>
          <w:rFonts w:cstheme="minorHAnsi"/>
          <w:sz w:val="18"/>
          <w:szCs w:val="18"/>
        </w:rPr>
        <w:t xml:space="preserve"> (Corvallis), </w:t>
      </w:r>
      <w:r w:rsidRPr="00B87596">
        <w:rPr>
          <w:rFonts w:cstheme="minorHAnsi"/>
          <w:sz w:val="18"/>
          <w:szCs w:val="18"/>
        </w:rPr>
        <w:t xml:space="preserve">Tara Bosse, Gerard Collins, and Gayle Yamasaki (Klamath Falls), Schay Esparza and </w:t>
      </w:r>
      <w:r w:rsidR="00CB19A6" w:rsidRPr="00B87596">
        <w:rPr>
          <w:rFonts w:cstheme="minorHAnsi"/>
          <w:sz w:val="18"/>
          <w:szCs w:val="18"/>
        </w:rPr>
        <w:t>Juniper Painton-Straub</w:t>
      </w:r>
      <w:r w:rsidRPr="00B87596">
        <w:rPr>
          <w:rFonts w:cstheme="minorHAnsi"/>
          <w:sz w:val="18"/>
          <w:szCs w:val="18"/>
        </w:rPr>
        <w:t xml:space="preserve"> (Portland)</w:t>
      </w:r>
      <w:r w:rsidR="00CB19A6" w:rsidRPr="00B87596">
        <w:rPr>
          <w:rFonts w:cstheme="minorHAnsi"/>
          <w:sz w:val="18"/>
          <w:szCs w:val="18"/>
        </w:rPr>
        <w:t xml:space="preserve">, Karen Shores (Lincoln), </w:t>
      </w:r>
      <w:r w:rsidRPr="00B87596">
        <w:rPr>
          <w:rFonts w:cstheme="minorHAnsi"/>
          <w:sz w:val="18"/>
          <w:szCs w:val="18"/>
        </w:rPr>
        <w:t>Mollie Lajoie (Eugene); Amber Ryerson, Candi Scott, Gary Glasenapp</w:t>
      </w:r>
      <w:r w:rsidR="007E2179" w:rsidRPr="00B87596">
        <w:rPr>
          <w:rFonts w:cstheme="minorHAnsi"/>
          <w:sz w:val="18"/>
          <w:szCs w:val="18"/>
        </w:rPr>
        <w:t xml:space="preserve">, </w:t>
      </w:r>
      <w:r w:rsidRPr="00B87596">
        <w:rPr>
          <w:rFonts w:cstheme="minorHAnsi"/>
          <w:sz w:val="18"/>
          <w:szCs w:val="18"/>
        </w:rPr>
        <w:t xml:space="preserve">and </w:t>
      </w:r>
      <w:r w:rsidR="007E2179" w:rsidRPr="00B87596">
        <w:rPr>
          <w:rFonts w:cstheme="minorHAnsi"/>
          <w:sz w:val="18"/>
          <w:szCs w:val="18"/>
        </w:rPr>
        <w:t>Roxanna Marvin (WOU)</w:t>
      </w:r>
    </w:p>
    <w:p w:rsidR="00D33E37" w:rsidRPr="002015B0" w:rsidRDefault="00D33E37" w:rsidP="00D33E37">
      <w:pPr>
        <w:pStyle w:val="Default"/>
        <w:rPr>
          <w:rFonts w:cstheme="minorHAnsi"/>
          <w:sz w:val="20"/>
          <w:szCs w:val="20"/>
        </w:rPr>
      </w:pPr>
      <w:r w:rsidRPr="002015B0">
        <w:rPr>
          <w:rFonts w:cstheme="minorHAnsi"/>
          <w:sz w:val="20"/>
          <w:szCs w:val="20"/>
        </w:rPr>
        <w:t xml:space="preserve"> </w:t>
      </w:r>
    </w:p>
    <w:p w:rsidR="00D33E37" w:rsidRPr="00004B02" w:rsidRDefault="00D33E37" w:rsidP="00CB19A6">
      <w:pPr>
        <w:pStyle w:val="Default"/>
        <w:rPr>
          <w:rFonts w:cstheme="minorHAnsi"/>
          <w:b/>
          <w:i/>
          <w:sz w:val="20"/>
          <w:szCs w:val="20"/>
          <w:u w:val="single"/>
        </w:rPr>
      </w:pPr>
      <w:r w:rsidRPr="00004B02">
        <w:rPr>
          <w:rFonts w:cstheme="minorHAnsi"/>
          <w:b/>
          <w:i/>
          <w:sz w:val="20"/>
          <w:szCs w:val="20"/>
          <w:u w:val="single"/>
        </w:rPr>
        <w:t xml:space="preserve">Clarification about what, how, and when to collect 21st CCLC data </w:t>
      </w:r>
    </w:p>
    <w:p w:rsidR="002015B0" w:rsidRDefault="002015B0" w:rsidP="00CB19A6">
      <w:pPr>
        <w:pStyle w:val="Default"/>
        <w:rPr>
          <w:rFonts w:cstheme="minorHAnsi"/>
          <w:sz w:val="20"/>
          <w:szCs w:val="20"/>
        </w:rPr>
      </w:pPr>
    </w:p>
    <w:p w:rsidR="00CB19A6" w:rsidRPr="002015B0" w:rsidRDefault="002015B0" w:rsidP="00CB19A6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Reviewed </w:t>
      </w:r>
      <w:r w:rsidR="00CB19A6" w:rsidRPr="002015B0">
        <w:rPr>
          <w:rFonts w:cstheme="minorHAnsi"/>
          <w:sz w:val="20"/>
          <w:szCs w:val="20"/>
        </w:rPr>
        <w:t>ODE</w:t>
      </w:r>
      <w:r>
        <w:rPr>
          <w:rFonts w:cstheme="minorHAnsi"/>
          <w:sz w:val="20"/>
          <w:szCs w:val="20"/>
        </w:rPr>
        <w:t>’s</w:t>
      </w:r>
      <w:r w:rsidR="00CB19A6" w:rsidRPr="002015B0">
        <w:rPr>
          <w:rFonts w:cstheme="minorHAnsi"/>
          <w:sz w:val="20"/>
          <w:szCs w:val="20"/>
        </w:rPr>
        <w:t xml:space="preserve"> 21</w:t>
      </w:r>
      <w:r w:rsidR="00CB19A6" w:rsidRPr="002015B0">
        <w:rPr>
          <w:rFonts w:cstheme="minorHAnsi"/>
          <w:sz w:val="20"/>
          <w:szCs w:val="20"/>
          <w:vertAlign w:val="superscript"/>
        </w:rPr>
        <w:t>st</w:t>
      </w:r>
      <w:r w:rsidR="00CB19A6" w:rsidRPr="002015B0">
        <w:rPr>
          <w:rFonts w:cstheme="minorHAnsi"/>
          <w:sz w:val="20"/>
          <w:szCs w:val="20"/>
        </w:rPr>
        <w:t xml:space="preserve"> CCLC Required Reports document</w:t>
      </w:r>
    </w:p>
    <w:p w:rsidR="00CB19A6" w:rsidRPr="002015B0" w:rsidRDefault="00B87596" w:rsidP="00CB19A6">
      <w:pPr>
        <w:pStyle w:val="Default"/>
        <w:rPr>
          <w:rFonts w:cstheme="minorHAnsi"/>
          <w:sz w:val="20"/>
          <w:szCs w:val="20"/>
        </w:rPr>
      </w:pPr>
      <w:hyperlink r:id="rId7" w:history="1">
        <w:r w:rsidR="00CB19A6" w:rsidRPr="002015B0">
          <w:rPr>
            <w:rStyle w:val="Hyperlink"/>
            <w:rFonts w:cstheme="minorHAnsi"/>
            <w:sz w:val="20"/>
            <w:szCs w:val="20"/>
          </w:rPr>
          <w:t>http://www.ode.state.or.us/opportunities/grants/nclb/title_iv/b_comlearning/ode-reqd-reports-rev3-2016.pdf</w:t>
        </w:r>
      </w:hyperlink>
    </w:p>
    <w:p w:rsidR="00CB19A6" w:rsidRPr="002015B0" w:rsidRDefault="00CB19A6" w:rsidP="00CB19A6">
      <w:pPr>
        <w:pStyle w:val="Default"/>
        <w:rPr>
          <w:rFonts w:cstheme="minorHAnsi"/>
          <w:b/>
          <w:sz w:val="20"/>
          <w:szCs w:val="20"/>
          <w:u w:val="single"/>
        </w:rPr>
      </w:pPr>
    </w:p>
    <w:p w:rsidR="00D33E37" w:rsidRPr="002015B0" w:rsidRDefault="00D33E37" w:rsidP="00D33E37">
      <w:pPr>
        <w:pStyle w:val="Default"/>
        <w:rPr>
          <w:rFonts w:cstheme="minorHAnsi"/>
          <w:b/>
          <w:sz w:val="20"/>
          <w:szCs w:val="20"/>
          <w:u w:val="single"/>
        </w:rPr>
      </w:pPr>
      <w:r w:rsidRPr="00004B02">
        <w:rPr>
          <w:rFonts w:cstheme="minorHAnsi"/>
          <w:b/>
          <w:i/>
          <w:sz w:val="20"/>
          <w:szCs w:val="20"/>
          <w:u w:val="single"/>
        </w:rPr>
        <w:t>How your 21st CCLC colleagues are collecting and using da</w:t>
      </w:r>
      <w:r w:rsidR="00910791" w:rsidRPr="00004B02">
        <w:rPr>
          <w:rFonts w:cstheme="minorHAnsi"/>
          <w:b/>
          <w:i/>
          <w:sz w:val="20"/>
          <w:szCs w:val="20"/>
          <w:u w:val="single"/>
        </w:rPr>
        <w:t>ta to enhance their programming</w:t>
      </w:r>
    </w:p>
    <w:p w:rsidR="00910791" w:rsidRPr="002015B0" w:rsidRDefault="00910791" w:rsidP="00D33E37">
      <w:pPr>
        <w:pStyle w:val="Default"/>
        <w:rPr>
          <w:rFonts w:cstheme="minorHAnsi"/>
          <w:sz w:val="20"/>
          <w:szCs w:val="20"/>
        </w:rPr>
      </w:pPr>
    </w:p>
    <w:p w:rsidR="00910791" w:rsidRPr="002015B0" w:rsidRDefault="0056094B" w:rsidP="00247918">
      <w:pPr>
        <w:pStyle w:val="Defaul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04B02">
        <w:rPr>
          <w:rFonts w:cstheme="minorHAnsi"/>
          <w:sz w:val="20"/>
          <w:szCs w:val="20"/>
        </w:rPr>
        <w:t xml:space="preserve">We use </w:t>
      </w:r>
      <w:r w:rsidR="00247918" w:rsidRPr="00004B02">
        <w:rPr>
          <w:rFonts w:cstheme="minorHAnsi"/>
          <w:sz w:val="20"/>
          <w:szCs w:val="20"/>
        </w:rPr>
        <w:t>EZ</w:t>
      </w:r>
      <w:r w:rsidR="00910791" w:rsidRPr="00004B02">
        <w:rPr>
          <w:rFonts w:cstheme="minorHAnsi"/>
          <w:sz w:val="20"/>
          <w:szCs w:val="20"/>
        </w:rPr>
        <w:t xml:space="preserve"> Reports</w:t>
      </w:r>
      <w:r w:rsidRPr="00004B02">
        <w:rPr>
          <w:rFonts w:cstheme="minorHAnsi"/>
          <w:sz w:val="20"/>
          <w:szCs w:val="20"/>
        </w:rPr>
        <w:t>.</w:t>
      </w:r>
      <w:r w:rsidRPr="002015B0">
        <w:rPr>
          <w:rFonts w:cstheme="minorHAnsi"/>
          <w:sz w:val="20"/>
          <w:szCs w:val="20"/>
        </w:rPr>
        <w:t xml:space="preserve"> The</w:t>
      </w:r>
      <w:r w:rsidR="00910791" w:rsidRPr="002015B0">
        <w:rPr>
          <w:rFonts w:cstheme="minorHAnsi"/>
          <w:sz w:val="20"/>
          <w:szCs w:val="20"/>
        </w:rPr>
        <w:t xml:space="preserve"> </w:t>
      </w:r>
      <w:r w:rsidR="00247918" w:rsidRPr="002015B0">
        <w:rPr>
          <w:rFonts w:cstheme="minorHAnsi"/>
          <w:sz w:val="20"/>
          <w:szCs w:val="20"/>
        </w:rPr>
        <w:t xml:space="preserve">data can be </w:t>
      </w:r>
      <w:r w:rsidRPr="002015B0">
        <w:rPr>
          <w:rFonts w:cstheme="minorHAnsi"/>
          <w:sz w:val="20"/>
          <w:szCs w:val="20"/>
        </w:rPr>
        <w:t xml:space="preserve">input, </w:t>
      </w:r>
      <w:r w:rsidR="00247918" w:rsidRPr="002015B0">
        <w:rPr>
          <w:rFonts w:cstheme="minorHAnsi"/>
          <w:sz w:val="20"/>
          <w:szCs w:val="20"/>
        </w:rPr>
        <w:t>used and directly transferred onto the APR report. It can include</w:t>
      </w:r>
      <w:r w:rsidR="00910791" w:rsidRPr="002015B0">
        <w:rPr>
          <w:rFonts w:cstheme="minorHAnsi"/>
          <w:sz w:val="20"/>
          <w:szCs w:val="20"/>
        </w:rPr>
        <w:t xml:space="preserve"> student’s attendance, progress, etc.</w:t>
      </w:r>
      <w:r w:rsidR="00247918" w:rsidRPr="002015B0">
        <w:rPr>
          <w:rFonts w:cstheme="minorHAnsi"/>
          <w:sz w:val="20"/>
          <w:szCs w:val="20"/>
        </w:rPr>
        <w:t xml:space="preserve"> This direct transfer does not work for programs using Google Docs or other options.</w:t>
      </w:r>
    </w:p>
    <w:p w:rsidR="00BB120D" w:rsidRPr="002015B0" w:rsidRDefault="00247918" w:rsidP="00BB120D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 xml:space="preserve">Programs have used the data to </w:t>
      </w:r>
      <w:r w:rsidR="00910791" w:rsidRPr="002015B0">
        <w:rPr>
          <w:rFonts w:ascii="Century Gothic" w:hAnsi="Century Gothic" w:cstheme="minorHAnsi"/>
          <w:sz w:val="20"/>
          <w:szCs w:val="20"/>
        </w:rPr>
        <w:t xml:space="preserve">focus on retention strategies </w:t>
      </w:r>
      <w:r w:rsidRPr="002015B0">
        <w:rPr>
          <w:rFonts w:ascii="Century Gothic" w:hAnsi="Century Gothic" w:cstheme="minorHAnsi"/>
          <w:sz w:val="20"/>
          <w:szCs w:val="20"/>
        </w:rPr>
        <w:t xml:space="preserve">by </w:t>
      </w:r>
      <w:r w:rsidR="00910791" w:rsidRPr="002015B0">
        <w:rPr>
          <w:rFonts w:ascii="Century Gothic" w:hAnsi="Century Gothic" w:cstheme="minorHAnsi"/>
          <w:sz w:val="20"/>
          <w:szCs w:val="20"/>
        </w:rPr>
        <w:t>using demographic data…such as location, cultur</w:t>
      </w:r>
      <w:r w:rsidRPr="002015B0">
        <w:rPr>
          <w:rFonts w:ascii="Century Gothic" w:hAnsi="Century Gothic" w:cstheme="minorHAnsi"/>
          <w:sz w:val="20"/>
          <w:szCs w:val="20"/>
        </w:rPr>
        <w:t>e</w:t>
      </w:r>
      <w:r w:rsidR="00910791" w:rsidRPr="002015B0">
        <w:rPr>
          <w:rFonts w:ascii="Century Gothic" w:hAnsi="Century Gothic" w:cstheme="minorHAnsi"/>
          <w:sz w:val="20"/>
          <w:szCs w:val="20"/>
        </w:rPr>
        <w:t>, etc.</w:t>
      </w:r>
      <w:r w:rsidR="00BB120D" w:rsidRPr="002015B0">
        <w:rPr>
          <w:rFonts w:ascii="Century Gothic" w:hAnsi="Century Gothic" w:cstheme="minorHAnsi"/>
          <w:sz w:val="20"/>
          <w:szCs w:val="20"/>
        </w:rPr>
        <w:t xml:space="preserve"> We use it to look at which programs have higher attendance and which need help recruiting. </w:t>
      </w:r>
    </w:p>
    <w:p w:rsidR="00BB120D" w:rsidRPr="002015B0" w:rsidRDefault="00BB120D" w:rsidP="00BB120D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>We looked at days of attendance--30/60/90, to look at how to increase days of attendance at certain sites and among specific groups.</w:t>
      </w:r>
    </w:p>
    <w:p w:rsidR="00BB120D" w:rsidRPr="002015B0" w:rsidRDefault="0056094B" w:rsidP="002479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>W</w:t>
      </w:r>
      <w:r w:rsidR="00247918" w:rsidRPr="002015B0">
        <w:rPr>
          <w:rFonts w:ascii="Century Gothic" w:hAnsi="Century Gothic" w:cstheme="minorHAnsi"/>
          <w:sz w:val="20"/>
          <w:szCs w:val="20"/>
        </w:rPr>
        <w:t xml:space="preserve">e set up </w:t>
      </w:r>
      <w:r w:rsidR="00247918" w:rsidRPr="00004B02">
        <w:rPr>
          <w:rFonts w:ascii="Century Gothic" w:hAnsi="Century Gothic" w:cstheme="minorHAnsi"/>
          <w:sz w:val="20"/>
          <w:szCs w:val="20"/>
        </w:rPr>
        <w:t>google sheets</w:t>
      </w:r>
      <w:r w:rsidR="00247918" w:rsidRPr="002015B0">
        <w:rPr>
          <w:rFonts w:ascii="Century Gothic" w:hAnsi="Century Gothic" w:cstheme="minorHAnsi"/>
          <w:sz w:val="20"/>
          <w:szCs w:val="20"/>
        </w:rPr>
        <w:t xml:space="preserve"> for</w:t>
      </w:r>
      <w:r w:rsidRPr="002015B0">
        <w:rPr>
          <w:rFonts w:ascii="Century Gothic" w:hAnsi="Century Gothic" w:cstheme="minorHAnsi"/>
          <w:sz w:val="20"/>
          <w:szCs w:val="20"/>
        </w:rPr>
        <w:t xml:space="preserve"> each group to track attendance and </w:t>
      </w:r>
      <w:r w:rsidR="00247918" w:rsidRPr="002015B0">
        <w:rPr>
          <w:rFonts w:ascii="Century Gothic" w:hAnsi="Century Gothic" w:cstheme="minorHAnsi"/>
          <w:sz w:val="20"/>
          <w:szCs w:val="20"/>
        </w:rPr>
        <w:t>then create a summary for each student</w:t>
      </w:r>
      <w:r w:rsidRPr="002015B0">
        <w:rPr>
          <w:rFonts w:ascii="Century Gothic" w:hAnsi="Century Gothic" w:cstheme="minorHAnsi"/>
          <w:sz w:val="20"/>
          <w:szCs w:val="20"/>
        </w:rPr>
        <w:t>.</w:t>
      </w:r>
    </w:p>
    <w:p w:rsidR="00BB120D" w:rsidRPr="002015B0" w:rsidRDefault="0056094B" w:rsidP="002479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 xml:space="preserve">We </w:t>
      </w:r>
      <w:r w:rsidR="00BB120D" w:rsidRPr="002015B0">
        <w:rPr>
          <w:rFonts w:ascii="Century Gothic" w:hAnsi="Century Gothic" w:cstheme="minorHAnsi"/>
          <w:sz w:val="20"/>
          <w:szCs w:val="20"/>
        </w:rPr>
        <w:t>cre</w:t>
      </w:r>
      <w:r w:rsidR="00004B02">
        <w:rPr>
          <w:rFonts w:ascii="Century Gothic" w:hAnsi="Century Gothic" w:cstheme="minorHAnsi"/>
          <w:sz w:val="20"/>
          <w:szCs w:val="20"/>
        </w:rPr>
        <w:t>ated a google form that we can</w:t>
      </w:r>
      <w:r w:rsidR="00BB120D" w:rsidRPr="002015B0">
        <w:rPr>
          <w:rFonts w:ascii="Century Gothic" w:hAnsi="Century Gothic" w:cstheme="minorHAnsi"/>
          <w:sz w:val="20"/>
          <w:szCs w:val="20"/>
        </w:rPr>
        <w:t xml:space="preserve"> print and are asking parents about programs and ways they would like to volunteer</w:t>
      </w:r>
      <w:r w:rsidRPr="002015B0">
        <w:rPr>
          <w:rFonts w:ascii="Century Gothic" w:hAnsi="Century Gothic" w:cstheme="minorHAnsi"/>
          <w:sz w:val="20"/>
          <w:szCs w:val="20"/>
        </w:rPr>
        <w:t>.</w:t>
      </w:r>
    </w:p>
    <w:p w:rsidR="0056094B" w:rsidRPr="002015B0" w:rsidRDefault="00247918" w:rsidP="002479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 xml:space="preserve">We use a system called </w:t>
      </w:r>
      <w:r w:rsidRPr="002015B0">
        <w:rPr>
          <w:rFonts w:ascii="Century Gothic" w:hAnsi="Century Gothic" w:cstheme="minorHAnsi"/>
          <w:sz w:val="20"/>
          <w:szCs w:val="20"/>
          <w:u w:val="single"/>
        </w:rPr>
        <w:t>ServicePoint</w:t>
      </w:r>
      <w:r w:rsidRPr="002015B0">
        <w:rPr>
          <w:rFonts w:ascii="Century Gothic" w:hAnsi="Century Gothic" w:cstheme="minorHAnsi"/>
          <w:sz w:val="20"/>
          <w:szCs w:val="20"/>
        </w:rPr>
        <w:t xml:space="preserve"> in Multnomah </w:t>
      </w:r>
      <w:r w:rsidR="0056094B" w:rsidRPr="002015B0">
        <w:rPr>
          <w:rFonts w:ascii="Century Gothic" w:hAnsi="Century Gothic" w:cstheme="minorHAnsi"/>
          <w:sz w:val="20"/>
          <w:szCs w:val="20"/>
        </w:rPr>
        <w:t>C</w:t>
      </w:r>
      <w:r w:rsidRPr="002015B0">
        <w:rPr>
          <w:rFonts w:ascii="Century Gothic" w:hAnsi="Century Gothic" w:cstheme="minorHAnsi"/>
          <w:sz w:val="20"/>
          <w:szCs w:val="20"/>
        </w:rPr>
        <w:t>ounty where attendance, class</w:t>
      </w:r>
      <w:r w:rsidR="001C3B6A">
        <w:rPr>
          <w:rFonts w:ascii="Century Gothic" w:hAnsi="Century Gothic" w:cstheme="minorHAnsi"/>
          <w:sz w:val="20"/>
          <w:szCs w:val="20"/>
        </w:rPr>
        <w:t>,</w:t>
      </w:r>
      <w:r w:rsidRPr="002015B0">
        <w:rPr>
          <w:rFonts w:ascii="Century Gothic" w:hAnsi="Century Gothic" w:cstheme="minorHAnsi"/>
          <w:sz w:val="20"/>
          <w:szCs w:val="20"/>
        </w:rPr>
        <w:t xml:space="preserve"> a</w:t>
      </w:r>
      <w:r w:rsidR="001C3B6A">
        <w:rPr>
          <w:rFonts w:ascii="Century Gothic" w:hAnsi="Century Gothic" w:cstheme="minorHAnsi"/>
          <w:sz w:val="20"/>
          <w:szCs w:val="20"/>
        </w:rPr>
        <w:t xml:space="preserve">nd demographic info is tracked. </w:t>
      </w:r>
      <w:r w:rsidRPr="002015B0">
        <w:rPr>
          <w:rFonts w:ascii="Century Gothic" w:hAnsi="Century Gothic" w:cstheme="minorHAnsi"/>
          <w:sz w:val="20"/>
          <w:szCs w:val="20"/>
        </w:rPr>
        <w:t>The information for all classes and activities had to be recoded</w:t>
      </w:r>
      <w:r w:rsidR="00004B02">
        <w:rPr>
          <w:rFonts w:ascii="Century Gothic" w:hAnsi="Century Gothic" w:cstheme="minorHAnsi"/>
          <w:sz w:val="20"/>
          <w:szCs w:val="20"/>
        </w:rPr>
        <w:t xml:space="preserve"> for the two different reports (year-end and APR).</w:t>
      </w:r>
    </w:p>
    <w:p w:rsidR="00247918" w:rsidRPr="002015B0" w:rsidRDefault="00247918" w:rsidP="002479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 xml:space="preserve">It would be nice to have </w:t>
      </w:r>
      <w:r w:rsidR="0056094B" w:rsidRPr="002015B0">
        <w:rPr>
          <w:rFonts w:ascii="Century Gothic" w:hAnsi="Century Gothic" w:cstheme="minorHAnsi"/>
          <w:sz w:val="20"/>
          <w:szCs w:val="20"/>
        </w:rPr>
        <w:t>the reporting data</w:t>
      </w:r>
      <w:r w:rsidRPr="002015B0">
        <w:rPr>
          <w:rFonts w:ascii="Century Gothic" w:hAnsi="Century Gothic" w:cstheme="minorHAnsi"/>
          <w:sz w:val="20"/>
          <w:szCs w:val="20"/>
        </w:rPr>
        <w:t xml:space="preserve"> aligned. Since t</w:t>
      </w:r>
      <w:r w:rsidR="00004B02">
        <w:rPr>
          <w:rFonts w:ascii="Century Gothic" w:hAnsi="Century Gothic" w:cstheme="minorHAnsi"/>
          <w:sz w:val="20"/>
          <w:szCs w:val="20"/>
        </w:rPr>
        <w:t>he year-end report is due to ODE</w:t>
      </w:r>
      <w:r w:rsidRPr="002015B0">
        <w:rPr>
          <w:rFonts w:ascii="Century Gothic" w:hAnsi="Century Gothic" w:cstheme="minorHAnsi"/>
          <w:sz w:val="20"/>
          <w:szCs w:val="20"/>
        </w:rPr>
        <w:t xml:space="preserve"> only, could the data collection elements be changed to mirror the US ED report?</w:t>
      </w:r>
    </w:p>
    <w:p w:rsidR="00BB120D" w:rsidRDefault="00BB120D" w:rsidP="002479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2015B0">
        <w:rPr>
          <w:rFonts w:ascii="Century Gothic" w:hAnsi="Century Gothic" w:cstheme="minorHAnsi"/>
          <w:sz w:val="20"/>
          <w:szCs w:val="20"/>
        </w:rPr>
        <w:t xml:space="preserve">Sites are also using </w:t>
      </w:r>
      <w:r w:rsidRPr="002015B0">
        <w:rPr>
          <w:rFonts w:ascii="Century Gothic" w:hAnsi="Century Gothic" w:cstheme="minorHAnsi"/>
          <w:sz w:val="20"/>
          <w:szCs w:val="20"/>
          <w:u w:val="single"/>
        </w:rPr>
        <w:t>DIBELS and EasyCBM</w:t>
      </w:r>
      <w:r w:rsidRPr="002015B0">
        <w:rPr>
          <w:rFonts w:ascii="Century Gothic" w:hAnsi="Century Gothic" w:cstheme="minorHAnsi"/>
          <w:sz w:val="20"/>
          <w:szCs w:val="20"/>
        </w:rPr>
        <w:t xml:space="preserve"> data to do targeted recruitment</w:t>
      </w:r>
      <w:r w:rsidR="001C3B6A">
        <w:rPr>
          <w:rFonts w:ascii="Century Gothic" w:hAnsi="Century Gothic" w:cstheme="minorHAnsi"/>
          <w:sz w:val="20"/>
          <w:szCs w:val="20"/>
        </w:rPr>
        <w:t>.</w:t>
      </w:r>
    </w:p>
    <w:p w:rsidR="00F80F10" w:rsidRPr="00B87596" w:rsidRDefault="001C3B6A" w:rsidP="00D33E3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B87596">
        <w:rPr>
          <w:rFonts w:ascii="Century Gothic" w:hAnsi="Century Gothic" w:cstheme="minorHAnsi"/>
          <w:sz w:val="20"/>
          <w:szCs w:val="20"/>
        </w:rPr>
        <w:t xml:space="preserve">Teacher surveys provide communication </w:t>
      </w:r>
      <w:r w:rsidR="00B87596">
        <w:rPr>
          <w:rFonts w:ascii="Century Gothic" w:hAnsi="Century Gothic" w:cstheme="minorHAnsi"/>
          <w:sz w:val="20"/>
          <w:szCs w:val="20"/>
        </w:rPr>
        <w:t>opportunity; 21</w:t>
      </w:r>
      <w:r w:rsidR="00B87596" w:rsidRPr="00B87596">
        <w:rPr>
          <w:rFonts w:ascii="Century Gothic" w:hAnsi="Century Gothic" w:cstheme="minorHAnsi"/>
          <w:sz w:val="20"/>
          <w:szCs w:val="20"/>
          <w:vertAlign w:val="superscript"/>
        </w:rPr>
        <w:t>st</w:t>
      </w:r>
      <w:r w:rsidR="00B87596">
        <w:rPr>
          <w:rFonts w:ascii="Century Gothic" w:hAnsi="Century Gothic" w:cstheme="minorHAnsi"/>
          <w:sz w:val="20"/>
          <w:szCs w:val="20"/>
        </w:rPr>
        <w:t xml:space="preserve"> CCLC staff and teachers fill them out together</w:t>
      </w:r>
    </w:p>
    <w:p w:rsidR="00D33E37" w:rsidRDefault="00D33E37" w:rsidP="00247918">
      <w:pPr>
        <w:pStyle w:val="Default"/>
        <w:rPr>
          <w:rFonts w:cstheme="minorHAnsi"/>
          <w:b/>
          <w:i/>
          <w:sz w:val="20"/>
          <w:szCs w:val="20"/>
          <w:u w:val="single"/>
        </w:rPr>
      </w:pPr>
      <w:r w:rsidRPr="00004B02">
        <w:rPr>
          <w:rFonts w:cstheme="minorHAnsi"/>
          <w:b/>
          <w:i/>
          <w:sz w:val="20"/>
          <w:szCs w:val="20"/>
          <w:u w:val="single"/>
        </w:rPr>
        <w:t xml:space="preserve">Insights and opportunities to ask questions from Pete Ready </w:t>
      </w:r>
    </w:p>
    <w:p w:rsidR="001C3B6A" w:rsidRPr="00004B02" w:rsidRDefault="001C3B6A" w:rsidP="00247918">
      <w:pPr>
        <w:pStyle w:val="Default"/>
        <w:rPr>
          <w:rFonts w:cstheme="minorHAnsi"/>
          <w:b/>
          <w:i/>
          <w:sz w:val="20"/>
          <w:szCs w:val="20"/>
          <w:u w:val="single"/>
        </w:rPr>
      </w:pPr>
    </w:p>
    <w:p w:rsidR="00910791" w:rsidRPr="001C3B6A" w:rsidRDefault="00004B02" w:rsidP="001C3B6A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0"/>
          <w:szCs w:val="20"/>
        </w:rPr>
      </w:pPr>
      <w:r w:rsidRPr="001C3B6A">
        <w:rPr>
          <w:rFonts w:ascii="Century Gothic" w:hAnsi="Century Gothic" w:cstheme="minorHAnsi"/>
          <w:sz w:val="20"/>
          <w:szCs w:val="20"/>
        </w:rPr>
        <w:t>EZ</w:t>
      </w:r>
      <w:r w:rsidR="00910791" w:rsidRPr="001C3B6A">
        <w:rPr>
          <w:rFonts w:ascii="Century Gothic" w:hAnsi="Century Gothic" w:cstheme="minorHAnsi"/>
          <w:sz w:val="20"/>
          <w:szCs w:val="20"/>
        </w:rPr>
        <w:t xml:space="preserve"> Reports gave </w:t>
      </w:r>
      <w:r w:rsidR="00247918" w:rsidRPr="001C3B6A">
        <w:rPr>
          <w:rFonts w:ascii="Century Gothic" w:hAnsi="Century Gothic" w:cstheme="minorHAnsi"/>
          <w:sz w:val="20"/>
          <w:szCs w:val="20"/>
        </w:rPr>
        <w:t xml:space="preserve">a </w:t>
      </w:r>
      <w:r w:rsidR="00910791" w:rsidRPr="001C3B6A">
        <w:rPr>
          <w:rFonts w:ascii="Century Gothic" w:hAnsi="Century Gothic" w:cstheme="minorHAnsi"/>
          <w:sz w:val="20"/>
          <w:szCs w:val="20"/>
        </w:rPr>
        <w:t xml:space="preserve">presentation at </w:t>
      </w:r>
      <w:r w:rsidR="00247918" w:rsidRPr="001C3B6A">
        <w:rPr>
          <w:rFonts w:ascii="Century Gothic" w:hAnsi="Century Gothic" w:cstheme="minorHAnsi"/>
          <w:sz w:val="20"/>
          <w:szCs w:val="20"/>
        </w:rPr>
        <w:t xml:space="preserve">an </w:t>
      </w:r>
      <w:r w:rsidR="00910791" w:rsidRPr="001C3B6A">
        <w:rPr>
          <w:rFonts w:ascii="Century Gothic" w:hAnsi="Century Gothic" w:cstheme="minorHAnsi"/>
          <w:sz w:val="20"/>
          <w:szCs w:val="20"/>
        </w:rPr>
        <w:t xml:space="preserve">earlier </w:t>
      </w:r>
      <w:r w:rsidR="00247918" w:rsidRPr="001C3B6A">
        <w:rPr>
          <w:rFonts w:ascii="Century Gothic" w:hAnsi="Century Gothic" w:cstheme="minorHAnsi"/>
          <w:sz w:val="20"/>
          <w:szCs w:val="20"/>
        </w:rPr>
        <w:t>21</w:t>
      </w:r>
      <w:r w:rsidR="00247918" w:rsidRPr="001C3B6A">
        <w:rPr>
          <w:rFonts w:ascii="Century Gothic" w:hAnsi="Century Gothic" w:cstheme="minorHAnsi"/>
          <w:sz w:val="20"/>
          <w:szCs w:val="20"/>
          <w:vertAlign w:val="superscript"/>
        </w:rPr>
        <w:t>st</w:t>
      </w:r>
      <w:r w:rsidR="00247918" w:rsidRPr="001C3B6A">
        <w:rPr>
          <w:rFonts w:ascii="Century Gothic" w:hAnsi="Century Gothic" w:cstheme="minorHAnsi"/>
          <w:sz w:val="20"/>
          <w:szCs w:val="20"/>
        </w:rPr>
        <w:t xml:space="preserve"> CCLC </w:t>
      </w:r>
      <w:r w:rsidR="001C3B6A" w:rsidRPr="001C3B6A">
        <w:rPr>
          <w:rFonts w:ascii="Century Gothic" w:hAnsi="Century Gothic" w:cstheme="minorHAnsi"/>
          <w:sz w:val="20"/>
          <w:szCs w:val="20"/>
        </w:rPr>
        <w:t xml:space="preserve">conference. Suggestion to invite them to </w:t>
      </w:r>
      <w:r w:rsidR="00B87596">
        <w:rPr>
          <w:rFonts w:ascii="Century Gothic" w:hAnsi="Century Gothic" w:cstheme="minorHAnsi"/>
          <w:sz w:val="20"/>
          <w:szCs w:val="20"/>
        </w:rPr>
        <w:t>give another presentation/</w:t>
      </w:r>
      <w:r w:rsidR="001C3B6A" w:rsidRPr="001C3B6A">
        <w:rPr>
          <w:rFonts w:ascii="Century Gothic" w:hAnsi="Century Gothic" w:cstheme="minorHAnsi"/>
          <w:sz w:val="20"/>
          <w:szCs w:val="20"/>
        </w:rPr>
        <w:t xml:space="preserve">share updates </w:t>
      </w:r>
      <w:r w:rsidR="00B87596">
        <w:rPr>
          <w:rFonts w:ascii="Century Gothic" w:hAnsi="Century Gothic" w:cstheme="minorHAnsi"/>
          <w:sz w:val="20"/>
          <w:szCs w:val="20"/>
        </w:rPr>
        <w:t xml:space="preserve">at Spring Conference or </w:t>
      </w:r>
      <w:r w:rsidR="001C3B6A" w:rsidRPr="001C3B6A">
        <w:rPr>
          <w:rFonts w:ascii="Century Gothic" w:hAnsi="Century Gothic" w:cstheme="minorHAnsi"/>
          <w:sz w:val="20"/>
          <w:szCs w:val="20"/>
        </w:rPr>
        <w:t>during the April 18</w:t>
      </w:r>
      <w:r w:rsidR="001C3B6A" w:rsidRPr="001C3B6A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1C3B6A" w:rsidRPr="001C3B6A">
        <w:rPr>
          <w:rFonts w:ascii="Century Gothic" w:hAnsi="Century Gothic" w:cstheme="minorHAnsi"/>
          <w:sz w:val="20"/>
          <w:szCs w:val="20"/>
        </w:rPr>
        <w:t xml:space="preserve"> webinar</w:t>
      </w:r>
      <w:r w:rsidR="00910791" w:rsidRPr="001C3B6A">
        <w:rPr>
          <w:rFonts w:ascii="Century Gothic" w:hAnsi="Century Gothic" w:cstheme="minorHAnsi"/>
          <w:sz w:val="20"/>
          <w:szCs w:val="20"/>
        </w:rPr>
        <w:t>.</w:t>
      </w:r>
    </w:p>
    <w:p w:rsidR="001C3B6A" w:rsidRPr="001C3B6A" w:rsidRDefault="00B87596" w:rsidP="001C3B6A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ODE webinar on </w:t>
      </w:r>
      <w:r w:rsidR="00F64814" w:rsidRPr="001C3B6A">
        <w:rPr>
          <w:rFonts w:ascii="Century Gothic" w:hAnsi="Century Gothic" w:cstheme="minorHAnsi"/>
          <w:sz w:val="20"/>
          <w:szCs w:val="20"/>
        </w:rPr>
        <w:t>April 18</w:t>
      </w:r>
      <w:r w:rsidR="00F64814" w:rsidRPr="001C3B6A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 xml:space="preserve">: </w:t>
      </w:r>
      <w:r w:rsidR="00F64814" w:rsidRPr="001C3B6A">
        <w:rPr>
          <w:rFonts w:ascii="Century Gothic" w:hAnsi="Century Gothic" w:cstheme="minorHAnsi"/>
          <w:sz w:val="20"/>
          <w:szCs w:val="20"/>
        </w:rPr>
        <w:t>10</w:t>
      </w:r>
      <w:r>
        <w:rPr>
          <w:rFonts w:ascii="Century Gothic" w:hAnsi="Century Gothic" w:cstheme="minorHAnsi"/>
          <w:sz w:val="20"/>
          <w:szCs w:val="20"/>
        </w:rPr>
        <w:t>:00a.m. - noon</w:t>
      </w:r>
      <w:bookmarkStart w:id="0" w:name="_GoBack"/>
      <w:bookmarkEnd w:id="0"/>
      <w:r>
        <w:rPr>
          <w:rFonts w:ascii="Century Gothic" w:hAnsi="Century Gothic" w:cstheme="minorHAnsi"/>
          <w:sz w:val="20"/>
          <w:szCs w:val="20"/>
        </w:rPr>
        <w:t>.</w:t>
      </w:r>
      <w:r w:rsidR="00F64814" w:rsidRPr="001C3B6A">
        <w:rPr>
          <w:rFonts w:ascii="Century Gothic" w:hAnsi="Century Gothic" w:cstheme="minorHAnsi"/>
          <w:sz w:val="20"/>
          <w:szCs w:val="20"/>
        </w:rPr>
        <w:t xml:space="preserve"> Pete will</w:t>
      </w:r>
      <w:r>
        <w:rPr>
          <w:rFonts w:ascii="Century Gothic" w:hAnsi="Century Gothic" w:cstheme="minorHAnsi"/>
          <w:sz w:val="20"/>
          <w:szCs w:val="20"/>
        </w:rPr>
        <w:t xml:space="preserve"> share important program planning information; more webinar information will be sent to you directly from Pete</w:t>
      </w:r>
      <w:r w:rsidR="00F64814" w:rsidRPr="001C3B6A">
        <w:rPr>
          <w:rFonts w:ascii="Century Gothic" w:hAnsi="Century Gothic" w:cstheme="minorHAnsi"/>
          <w:sz w:val="20"/>
          <w:szCs w:val="20"/>
        </w:rPr>
        <w:t xml:space="preserve">. He will also offer </w:t>
      </w:r>
      <w:r w:rsidR="00247918" w:rsidRPr="001C3B6A">
        <w:rPr>
          <w:rFonts w:ascii="Century Gothic" w:hAnsi="Century Gothic" w:cstheme="minorHAnsi"/>
          <w:sz w:val="20"/>
          <w:szCs w:val="20"/>
        </w:rPr>
        <w:t xml:space="preserve">an </w:t>
      </w:r>
      <w:r w:rsidR="00F64814" w:rsidRPr="001C3B6A">
        <w:rPr>
          <w:rFonts w:ascii="Century Gothic" w:hAnsi="Century Gothic" w:cstheme="minorHAnsi"/>
          <w:sz w:val="20"/>
          <w:szCs w:val="20"/>
        </w:rPr>
        <w:t>optional follow-up Nuts and Bolts</w:t>
      </w:r>
      <w:r>
        <w:rPr>
          <w:rFonts w:ascii="Century Gothic" w:hAnsi="Century Gothic" w:cstheme="minorHAnsi"/>
          <w:sz w:val="20"/>
          <w:szCs w:val="20"/>
        </w:rPr>
        <w:t xml:space="preserve"> spring conference </w:t>
      </w:r>
      <w:r w:rsidR="00F64814" w:rsidRPr="001C3B6A">
        <w:rPr>
          <w:rFonts w:ascii="Century Gothic" w:hAnsi="Century Gothic" w:cstheme="minorHAnsi"/>
          <w:sz w:val="20"/>
          <w:szCs w:val="20"/>
        </w:rPr>
        <w:t>session for questions from</w:t>
      </w:r>
      <w:r w:rsidR="001C3B6A" w:rsidRPr="001C3B6A">
        <w:rPr>
          <w:rFonts w:ascii="Century Gothic" w:hAnsi="Century Gothic" w:cstheme="minorHAnsi"/>
          <w:sz w:val="20"/>
          <w:szCs w:val="20"/>
        </w:rPr>
        <w:t xml:space="preserve"> the</w:t>
      </w:r>
      <w:r w:rsidR="00F64814" w:rsidRPr="001C3B6A">
        <w:rPr>
          <w:rFonts w:ascii="Century Gothic" w:hAnsi="Century Gothic" w:cstheme="minorHAnsi"/>
          <w:sz w:val="20"/>
          <w:szCs w:val="20"/>
        </w:rPr>
        <w:t xml:space="preserve"> webinar or general </w:t>
      </w:r>
      <w:r>
        <w:rPr>
          <w:rFonts w:ascii="Century Gothic" w:hAnsi="Century Gothic" w:cstheme="minorHAnsi"/>
          <w:sz w:val="20"/>
          <w:szCs w:val="20"/>
        </w:rPr>
        <w:t>21</w:t>
      </w:r>
      <w:r w:rsidRPr="00B87596">
        <w:rPr>
          <w:rFonts w:ascii="Century Gothic" w:hAnsi="Century Gothic" w:cstheme="minorHAnsi"/>
          <w:sz w:val="20"/>
          <w:szCs w:val="20"/>
          <w:vertAlign w:val="superscript"/>
        </w:rPr>
        <w:t>st</w:t>
      </w:r>
      <w:r>
        <w:rPr>
          <w:rFonts w:ascii="Century Gothic" w:hAnsi="Century Gothic" w:cstheme="minorHAnsi"/>
          <w:sz w:val="20"/>
          <w:szCs w:val="20"/>
        </w:rPr>
        <w:t xml:space="preserve"> CCLC programming </w:t>
      </w:r>
      <w:r w:rsidR="00F64814" w:rsidRPr="001C3B6A">
        <w:rPr>
          <w:rFonts w:ascii="Century Gothic" w:hAnsi="Century Gothic" w:cstheme="minorHAnsi"/>
          <w:sz w:val="20"/>
          <w:szCs w:val="20"/>
        </w:rPr>
        <w:t>questions.</w:t>
      </w:r>
    </w:p>
    <w:sectPr w:rsidR="001C3B6A" w:rsidRPr="001C3B6A" w:rsidSect="00247918">
      <w:pgSz w:w="12240" w:h="16340"/>
      <w:pgMar w:top="1152" w:right="1080" w:bottom="1152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743"/>
    <w:multiLevelType w:val="hybridMultilevel"/>
    <w:tmpl w:val="576C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38E2"/>
    <w:multiLevelType w:val="hybridMultilevel"/>
    <w:tmpl w:val="E42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07134"/>
    <w:multiLevelType w:val="hybridMultilevel"/>
    <w:tmpl w:val="2A4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37"/>
    <w:rsid w:val="00004B02"/>
    <w:rsid w:val="001C3B6A"/>
    <w:rsid w:val="002015B0"/>
    <w:rsid w:val="00247918"/>
    <w:rsid w:val="004C3304"/>
    <w:rsid w:val="0056094B"/>
    <w:rsid w:val="007E2179"/>
    <w:rsid w:val="00910791"/>
    <w:rsid w:val="00A97F2F"/>
    <w:rsid w:val="00B87596"/>
    <w:rsid w:val="00BB120D"/>
    <w:rsid w:val="00BE555C"/>
    <w:rsid w:val="00CB19A6"/>
    <w:rsid w:val="00D33E37"/>
    <w:rsid w:val="00DC245A"/>
    <w:rsid w:val="00E316EF"/>
    <w:rsid w:val="00F24762"/>
    <w:rsid w:val="00F64814"/>
    <w:rsid w:val="00F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E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E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e.state.or.us/opportunities/grants/nclb/title_iv/b_comlearning/ode-reqd-reports-rev3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Candi Scott</cp:lastModifiedBy>
  <cp:revision>4</cp:revision>
  <dcterms:created xsi:type="dcterms:W3CDTF">2016-03-31T22:22:00Z</dcterms:created>
  <dcterms:modified xsi:type="dcterms:W3CDTF">2016-04-01T17:57:00Z</dcterms:modified>
</cp:coreProperties>
</file>