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4D" w:rsidRDefault="00556679" w:rsidP="00C839C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Creating &amp; Sustaining Community Partnerships</w:t>
      </w:r>
    </w:p>
    <w:p w:rsidR="00D13F34" w:rsidRDefault="00EE51E8" w:rsidP="00EA177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E51E8">
        <w:rPr>
          <w:rFonts w:ascii="Century Gothic" w:hAnsi="Century Gothic"/>
          <w:b/>
          <w:sz w:val="24"/>
          <w:szCs w:val="24"/>
        </w:rPr>
        <w:t>(List generated by participants at Oregon’s 21</w:t>
      </w:r>
      <w:r w:rsidRPr="00EE51E8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EE51E8">
        <w:rPr>
          <w:rFonts w:ascii="Century Gothic" w:hAnsi="Century Gothic"/>
          <w:b/>
          <w:sz w:val="24"/>
          <w:szCs w:val="24"/>
        </w:rPr>
        <w:t xml:space="preserve"> CCLC Fall Conference 2017)</w:t>
      </w:r>
    </w:p>
    <w:p w:rsidR="00EA1775" w:rsidRPr="00EA1775" w:rsidRDefault="00EA1775" w:rsidP="00EA177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3F34" w:rsidRDefault="00D13F34" w:rsidP="00A14E8E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D13F34">
        <w:rPr>
          <w:rFonts w:ascii="Century Gothic" w:hAnsi="Century Gothic"/>
          <w:b/>
          <w:sz w:val="24"/>
          <w:szCs w:val="24"/>
        </w:rPr>
        <w:t>Shared by Krina Lee (Salem-Keizer Education Foundation Director</w:t>
      </w:r>
      <w:r>
        <w:rPr>
          <w:rFonts w:ascii="Century Gothic" w:hAnsi="Century Gothic"/>
          <w:b/>
          <w:sz w:val="24"/>
          <w:szCs w:val="24"/>
        </w:rPr>
        <w:t>; SKEF supports 35 OST programs, including 8 21</w:t>
      </w:r>
      <w:r w:rsidRPr="00D13F34">
        <w:rPr>
          <w:rFonts w:ascii="Century Gothic" w:hAnsi="Century Gothic"/>
          <w:b/>
          <w:sz w:val="24"/>
          <w:szCs w:val="24"/>
          <w:vertAlign w:val="superscript"/>
        </w:rPr>
        <w:t>st</w:t>
      </w:r>
      <w:r>
        <w:rPr>
          <w:rFonts w:ascii="Century Gothic" w:hAnsi="Century Gothic"/>
          <w:b/>
          <w:sz w:val="24"/>
          <w:szCs w:val="24"/>
        </w:rPr>
        <w:t xml:space="preserve"> CCLC programs):</w:t>
      </w:r>
    </w:p>
    <w:p w:rsidR="007955E7" w:rsidRDefault="00D13F34" w:rsidP="00A14E8E">
      <w:pPr>
        <w:pStyle w:val="ListParagraph"/>
        <w:numPr>
          <w:ilvl w:val="0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Gardening Project</w:t>
      </w:r>
      <w:r w:rsidR="00EA1775">
        <w:rPr>
          <w:rFonts w:ascii="Century Gothic" w:hAnsi="Century Gothic"/>
          <w:sz w:val="24"/>
          <w:szCs w:val="24"/>
        </w:rPr>
        <w:t xml:space="preserve"> (example of utilizing community partnerships for programming):</w:t>
      </w:r>
    </w:p>
    <w:p w:rsidR="00D13F34" w:rsidRDefault="00D13F34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Oregon Department of Agriculture (Farm to School)</w:t>
      </w:r>
    </w:p>
    <w:p w:rsidR="00D13F34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Agribusiness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NW Farm Credit Services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FFA</w:t>
      </w:r>
    </w:p>
    <w:p w:rsidR="00ED0917" w:rsidRDefault="00ED0917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SODEXO (food service)</w:t>
      </w:r>
    </w:p>
    <w:p w:rsidR="007955E7" w:rsidRP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Career Pathways </w:t>
      </w:r>
      <w:r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>drones</w:t>
      </w:r>
    </w:p>
    <w:p w:rsidR="00EA1775" w:rsidRDefault="00EA1775" w:rsidP="00A14E8E">
      <w:pPr>
        <w:pStyle w:val="ListParagraph"/>
        <w:numPr>
          <w:ilvl w:val="0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community partnerships: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ASPIRE (academic tutoring at middle and high schools)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 Science Foundation: SciCode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Tech Federal Credit Union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College &amp; Career Center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Chamber of Commerce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 Foundations</w:t>
      </w:r>
    </w:p>
    <w:p w:rsidR="00EA1775" w:rsidRDefault="00EA1775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Corporate partners (especially banks)</w:t>
      </w:r>
    </w:p>
    <w:p w:rsidR="007955E7" w:rsidRDefault="00EA1775" w:rsidP="00A14E8E">
      <w:pPr>
        <w:pStyle w:val="ListParagraph"/>
        <w:numPr>
          <w:ilvl w:val="0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Recommendations for building partnerships:</w:t>
      </w:r>
    </w:p>
    <w:p w:rsidR="00ED0917" w:rsidRDefault="002120D4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 your audience and </w:t>
      </w:r>
      <w:r w:rsidR="00ED0917">
        <w:rPr>
          <w:rFonts w:ascii="Century Gothic" w:hAnsi="Century Gothic"/>
          <w:sz w:val="24"/>
          <w:szCs w:val="24"/>
        </w:rPr>
        <w:t>address their interests (keeping youth safe, providing meals, academic support, etc.)</w:t>
      </w:r>
    </w:p>
    <w:p w:rsidR="00EA1775" w:rsidRDefault="00ED0917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data to show how OST participation leads to improved student outcomes (increased school attendance, etc.)</w:t>
      </w:r>
    </w:p>
    <w:p w:rsidR="00ED0917" w:rsidRDefault="00ED0917" w:rsidP="00A14E8E">
      <w:pPr>
        <w:pStyle w:val="ListParagraph"/>
        <w:numPr>
          <w:ilvl w:val="0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Other </w:t>
      </w:r>
      <w:r w:rsidR="008A06CD">
        <w:rPr>
          <w:rFonts w:ascii="Century Gothic" w:hAnsi="Century Gothic"/>
          <w:sz w:val="24"/>
          <w:szCs w:val="24"/>
        </w:rPr>
        <w:t xml:space="preserve">sustainability </w:t>
      </w:r>
      <w:r>
        <w:rPr>
          <w:rFonts w:ascii="Century Gothic" w:hAnsi="Century Gothic"/>
          <w:sz w:val="24"/>
          <w:szCs w:val="24"/>
        </w:rPr>
        <w:t>strategies:</w:t>
      </w:r>
    </w:p>
    <w:p w:rsidR="00ED0917" w:rsidRDefault="00ED0917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your story</w:t>
      </w:r>
    </w:p>
    <w:p w:rsidR="00ED0917" w:rsidRDefault="00ED0917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Diversify</w:t>
      </w:r>
    </w:p>
    <w:p w:rsidR="00ED0917" w:rsidRDefault="00ED0917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curriculum with other OST programs (rotate resources with other programs)</w:t>
      </w:r>
    </w:p>
    <w:p w:rsidR="00ED0917" w:rsidRDefault="00A14E8E" w:rsidP="00A14E8E">
      <w:pPr>
        <w:pStyle w:val="ListParagraph"/>
        <w:numPr>
          <w:ilvl w:val="1"/>
          <w:numId w:val="1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Partner with </w:t>
      </w:r>
      <w:r w:rsidR="00ED0917">
        <w:rPr>
          <w:rFonts w:ascii="Century Gothic" w:hAnsi="Century Gothic"/>
          <w:sz w:val="24"/>
          <w:szCs w:val="24"/>
        </w:rPr>
        <w:t xml:space="preserve">Ed. Foundations </w:t>
      </w:r>
      <w:r>
        <w:rPr>
          <w:rFonts w:ascii="Century Gothic" w:hAnsi="Century Gothic"/>
          <w:sz w:val="24"/>
          <w:szCs w:val="24"/>
        </w:rPr>
        <w:t xml:space="preserve">(only need to pay salary -- </w:t>
      </w:r>
      <w:r w:rsidR="00ED0917">
        <w:rPr>
          <w:rFonts w:ascii="Century Gothic" w:hAnsi="Century Gothic"/>
          <w:sz w:val="24"/>
          <w:szCs w:val="24"/>
        </w:rPr>
        <w:t>not benefits such as PERS)</w:t>
      </w:r>
    </w:p>
    <w:p w:rsidR="00051E07" w:rsidRDefault="00051E07" w:rsidP="00A14E8E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C839C0" w:rsidRDefault="00A14E8E" w:rsidP="00A14E8E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 w:rsidRPr="00A14E8E">
        <w:rPr>
          <w:rFonts w:ascii="Century Gothic" w:hAnsi="Century Gothic"/>
          <w:b/>
          <w:sz w:val="24"/>
          <w:szCs w:val="24"/>
        </w:rPr>
        <w:t>Shared by Gayle Yamasaki (Klamath Falls City Schools 21</w:t>
      </w:r>
      <w:r w:rsidRPr="00A14E8E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A14E8E">
        <w:rPr>
          <w:rFonts w:ascii="Century Gothic" w:hAnsi="Century Gothic"/>
          <w:b/>
          <w:sz w:val="24"/>
          <w:szCs w:val="24"/>
        </w:rPr>
        <w:t xml:space="preserve"> CCLC Program Director)</w:t>
      </w:r>
      <w:r>
        <w:rPr>
          <w:rFonts w:ascii="Century Gothic" w:hAnsi="Century Gothic"/>
          <w:b/>
          <w:sz w:val="24"/>
          <w:szCs w:val="24"/>
        </w:rPr>
        <w:t>:</w:t>
      </w:r>
    </w:p>
    <w:p w:rsidR="00CD0C94" w:rsidRDefault="00CD0C94" w:rsidP="00CD0C94">
      <w:pPr>
        <w:pStyle w:val="ListParagraph"/>
        <w:numPr>
          <w:ilvl w:val="0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partnerships: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Favell Museum (community-based organization looking for “access to kids” to support their mission)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OIT (dental health education and clinics)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Cascade Health Alliance (provides sports programs for 4</w:t>
      </w:r>
      <w:r w:rsidRPr="00CD0C9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and 5</w:t>
      </w:r>
      <w:r w:rsidRPr="00CD0C94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students)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Oregon Community Foundation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STEM Beyond School</w:t>
      </w:r>
    </w:p>
    <w:p w:rsidR="00AA0330" w:rsidRDefault="00AA0330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STEM in Real Life</w:t>
      </w:r>
    </w:p>
    <w:p w:rsidR="002950D6" w:rsidRDefault="002950D6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 Academy</w:t>
      </w:r>
    </w:p>
    <w:p w:rsidR="00CD0C94" w:rsidRDefault="00CD0C94" w:rsidP="00CD0C94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KCC (Klamath Community College) provides high school credit recovery and dual credit options</w:t>
      </w:r>
    </w:p>
    <w:p w:rsidR="00FB581C" w:rsidRDefault="00FB581C" w:rsidP="00FB581C">
      <w:pPr>
        <w:pStyle w:val="ListParagraph"/>
        <w:numPr>
          <w:ilvl w:val="0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Sustainability strategies:</w:t>
      </w:r>
    </w:p>
    <w:p w:rsidR="00FB581C" w:rsidRDefault="00FB581C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Different pay scale than the district</w:t>
      </w:r>
    </w:p>
    <w:p w:rsidR="00FB581C" w:rsidRDefault="00FB581C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Pr="00FB581C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CCLC staff receive aligned district inservice/training</w:t>
      </w:r>
      <w:r w:rsidR="00051E07">
        <w:rPr>
          <w:rFonts w:ascii="Century Gothic" w:hAnsi="Century Gothic"/>
          <w:sz w:val="24"/>
          <w:szCs w:val="24"/>
        </w:rPr>
        <w:t xml:space="preserve"> for professional development</w:t>
      </w:r>
    </w:p>
    <w:p w:rsidR="00FB581C" w:rsidRDefault="00FB581C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Sustainability plan</w:t>
      </w:r>
      <w:r w:rsidR="00051E07">
        <w:rPr>
          <w:rFonts w:ascii="Century Gothic" w:hAnsi="Century Gothic"/>
          <w:sz w:val="24"/>
          <w:szCs w:val="24"/>
        </w:rPr>
        <w:t xml:space="preserve"> included hiring a grant writer</w:t>
      </w:r>
    </w:p>
    <w:p w:rsidR="00051E07" w:rsidRDefault="00051E07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Curriculum Coordinators provide coaching, modeling, and TA for program instructors</w:t>
      </w:r>
    </w:p>
    <w:p w:rsidR="00051E07" w:rsidRDefault="00051E07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day field trips are taken on inservice/non-school days</w:t>
      </w:r>
    </w:p>
    <w:p w:rsidR="00051E07" w:rsidRDefault="00051E07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Pr="00051E07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CCLC programs coordinate with other title programs, migrant ed., etc.</w:t>
      </w:r>
    </w:p>
    <w:p w:rsidR="00051E07" w:rsidRDefault="00051E07" w:rsidP="00FB581C">
      <w:pPr>
        <w:pStyle w:val="ListParagraph"/>
        <w:numPr>
          <w:ilvl w:val="1"/>
          <w:numId w:val="2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KCC and OIT instructors come to the high school or transport high school students to their campuses</w:t>
      </w:r>
    </w:p>
    <w:p w:rsidR="00051E07" w:rsidRDefault="00051E07" w:rsidP="00051E07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051E07" w:rsidRDefault="00051E07" w:rsidP="00051E07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Shared by Mike Loretz (Oregon City</w:t>
      </w:r>
      <w:r w:rsidRPr="00051E07">
        <w:rPr>
          <w:rFonts w:ascii="Century Gothic" w:hAnsi="Century Gothic"/>
          <w:b/>
          <w:sz w:val="24"/>
          <w:szCs w:val="24"/>
        </w:rPr>
        <w:t xml:space="preserve"> 21</w:t>
      </w:r>
      <w:r w:rsidRPr="00051E07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051E07">
        <w:rPr>
          <w:rFonts w:ascii="Century Gothic" w:hAnsi="Century Gothic"/>
          <w:b/>
          <w:sz w:val="24"/>
          <w:szCs w:val="24"/>
        </w:rPr>
        <w:t xml:space="preserve"> CCLC Program Director):</w:t>
      </w:r>
    </w:p>
    <w:p w:rsidR="00051E07" w:rsidRPr="00051E07" w:rsidRDefault="00051E07" w:rsidP="00051E07">
      <w:pPr>
        <w:pStyle w:val="ListParagraph"/>
        <w:numPr>
          <w:ilvl w:val="0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51E07">
        <w:rPr>
          <w:rFonts w:ascii="Century Gothic" w:hAnsi="Century Gothic"/>
          <w:sz w:val="24"/>
          <w:szCs w:val="24"/>
        </w:rPr>
        <w:t>Lemelson Foundation</w:t>
      </w:r>
      <w:r>
        <w:rPr>
          <w:rFonts w:ascii="Century Gothic" w:hAnsi="Century Gothic"/>
          <w:sz w:val="24"/>
          <w:szCs w:val="24"/>
        </w:rPr>
        <w:t xml:space="preserve"> partnership</w:t>
      </w:r>
      <w:r w:rsidRPr="00051E07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received both training and curriculum for JV InvenTeams</w:t>
      </w:r>
    </w:p>
    <w:p w:rsidR="00051E07" w:rsidRDefault="00051E07" w:rsidP="00051E07">
      <w:p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</w:p>
    <w:p w:rsidR="00051E07" w:rsidRDefault="00CA5B1A" w:rsidP="00051E07">
      <w:pPr>
        <w:tabs>
          <w:tab w:val="left" w:pos="286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Ways to share</w:t>
      </w:r>
      <w:bookmarkStart w:id="0" w:name="_GoBack"/>
      <w:bookmarkEnd w:id="0"/>
      <w:r w:rsidR="00051E07">
        <w:rPr>
          <w:rFonts w:ascii="Century Gothic" w:hAnsi="Century Gothic"/>
          <w:b/>
          <w:sz w:val="24"/>
          <w:szCs w:val="24"/>
        </w:rPr>
        <w:t xml:space="preserve"> sustainability strategies with other 21</w:t>
      </w:r>
      <w:r w:rsidR="00051E07" w:rsidRPr="00051E07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051E07">
        <w:rPr>
          <w:rFonts w:ascii="Century Gothic" w:hAnsi="Century Gothic"/>
          <w:b/>
          <w:sz w:val="24"/>
          <w:szCs w:val="24"/>
        </w:rPr>
        <w:t xml:space="preserve"> CCLC programs: </w:t>
      </w:r>
    </w:p>
    <w:p w:rsidR="00051E07" w:rsidRDefault="00051E07" w:rsidP="00051E07">
      <w:pPr>
        <w:pStyle w:val="ListParagraph"/>
        <w:numPr>
          <w:ilvl w:val="0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Peer-to-Peer training (</w:t>
      </w:r>
      <w:r w:rsidR="00B86659">
        <w:rPr>
          <w:rFonts w:ascii="Century Gothic" w:hAnsi="Century Gothic"/>
          <w:sz w:val="24"/>
          <w:szCs w:val="24"/>
        </w:rPr>
        <w:t xml:space="preserve">orientation, </w:t>
      </w:r>
      <w:r>
        <w:rPr>
          <w:rFonts w:ascii="Century Gothic" w:hAnsi="Century Gothic"/>
          <w:sz w:val="24"/>
          <w:szCs w:val="24"/>
        </w:rPr>
        <w:t xml:space="preserve">in person, webinars, </w:t>
      </w:r>
      <w:r w:rsidR="00B86659">
        <w:rPr>
          <w:rFonts w:ascii="Century Gothic" w:hAnsi="Century Gothic"/>
          <w:sz w:val="24"/>
          <w:szCs w:val="24"/>
        </w:rPr>
        <w:t>etc.):</w:t>
      </w:r>
    </w:p>
    <w:p w:rsidR="00B86659" w:rsidRDefault="00B86659" w:rsidP="00B86659">
      <w:pPr>
        <w:pStyle w:val="ListParagraph"/>
        <w:numPr>
          <w:ilvl w:val="1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Matching similar 21</w:t>
      </w:r>
      <w:r w:rsidRPr="00B8665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CCLC programs (by regions, age levels served, rural/urban, etc.)</w:t>
      </w:r>
    </w:p>
    <w:p w:rsidR="00B86659" w:rsidRDefault="00B86659" w:rsidP="00B86659">
      <w:pPr>
        <w:pStyle w:val="ListParagraph"/>
        <w:numPr>
          <w:ilvl w:val="1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Mentoring for Program Directors and Site Coordinators</w:t>
      </w:r>
    </w:p>
    <w:p w:rsidR="00B86659" w:rsidRDefault="00B86659" w:rsidP="00B86659">
      <w:pPr>
        <w:pStyle w:val="ListParagraph"/>
        <w:numPr>
          <w:ilvl w:val="1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Share effective program strategies with peers</w:t>
      </w:r>
    </w:p>
    <w:p w:rsidR="00B86659" w:rsidRDefault="00B86659" w:rsidP="00B86659">
      <w:pPr>
        <w:pStyle w:val="ListParagraph"/>
        <w:numPr>
          <w:ilvl w:val="1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Create/support cohorts of OST programs by regions, age l</w:t>
      </w:r>
      <w:r w:rsidR="008A06CD">
        <w:rPr>
          <w:rFonts w:ascii="Century Gothic" w:hAnsi="Century Gothic"/>
          <w:sz w:val="24"/>
          <w:szCs w:val="24"/>
        </w:rPr>
        <w:t>evels served, rural/urban, etc.</w:t>
      </w:r>
    </w:p>
    <w:p w:rsidR="00B86659" w:rsidRDefault="00B86659" w:rsidP="00B86659">
      <w:pPr>
        <w:pStyle w:val="ListParagraph"/>
        <w:numPr>
          <w:ilvl w:val="0"/>
          <w:numId w:val="3"/>
        </w:numPr>
        <w:tabs>
          <w:tab w:val="left" w:pos="286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Program Sustainability Topic Area on Oregon’s 21</w:t>
      </w:r>
      <w:r w:rsidRPr="00B86659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CCLC website: </w:t>
      </w:r>
      <w:hyperlink r:id="rId5" w:history="1">
        <w:r w:rsidRPr="009F6FED">
          <w:rPr>
            <w:rStyle w:val="Hyperlink"/>
            <w:rFonts w:ascii="Century Gothic" w:hAnsi="Century Gothic"/>
            <w:sz w:val="24"/>
            <w:szCs w:val="24"/>
          </w:rPr>
          <w:t>http://triwou.org/projects/cclc/topicslist/154</w:t>
        </w:r>
      </w:hyperlink>
    </w:p>
    <w:p w:rsidR="00B86659" w:rsidRPr="00051E07" w:rsidRDefault="00B86659" w:rsidP="00B86659">
      <w:pPr>
        <w:pStyle w:val="ListParagraph"/>
        <w:tabs>
          <w:tab w:val="left" w:pos="2868"/>
        </w:tabs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sectPr w:rsidR="00B86659" w:rsidRPr="00051E07" w:rsidSect="00C839C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CF5"/>
    <w:multiLevelType w:val="hybridMultilevel"/>
    <w:tmpl w:val="9DAEB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F081F"/>
    <w:multiLevelType w:val="hybridMultilevel"/>
    <w:tmpl w:val="6F72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C65C6"/>
    <w:multiLevelType w:val="hybridMultilevel"/>
    <w:tmpl w:val="210C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D"/>
    <w:rsid w:val="00051E07"/>
    <w:rsid w:val="000C29A3"/>
    <w:rsid w:val="002120D4"/>
    <w:rsid w:val="002950D6"/>
    <w:rsid w:val="003D4125"/>
    <w:rsid w:val="00556679"/>
    <w:rsid w:val="005C7A46"/>
    <w:rsid w:val="0063114D"/>
    <w:rsid w:val="007955E7"/>
    <w:rsid w:val="00821F30"/>
    <w:rsid w:val="008A06CD"/>
    <w:rsid w:val="00A14E8E"/>
    <w:rsid w:val="00AA0330"/>
    <w:rsid w:val="00B86659"/>
    <w:rsid w:val="00B931CC"/>
    <w:rsid w:val="00C839C0"/>
    <w:rsid w:val="00CA5B1A"/>
    <w:rsid w:val="00CB507C"/>
    <w:rsid w:val="00CD0C94"/>
    <w:rsid w:val="00D13F34"/>
    <w:rsid w:val="00EA1775"/>
    <w:rsid w:val="00ED0917"/>
    <w:rsid w:val="00EE51E8"/>
    <w:rsid w:val="00F21D81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78C4"/>
  <w15:chartTrackingRefBased/>
  <w15:docId w15:val="{07E03A01-971B-4BAC-8134-F48FBB7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iwou.org/projects/cclc/topicslist/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12</cp:revision>
  <dcterms:created xsi:type="dcterms:W3CDTF">2017-11-21T20:37:00Z</dcterms:created>
  <dcterms:modified xsi:type="dcterms:W3CDTF">2017-11-21T23:34:00Z</dcterms:modified>
</cp:coreProperties>
</file>