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BF" w:rsidRDefault="00D17DBF">
      <w:pPr>
        <w:pStyle w:val="BodyText"/>
        <w:rPr>
          <w:rFonts w:ascii="Times New Roman"/>
          <w:sz w:val="9"/>
        </w:rPr>
      </w:pPr>
    </w:p>
    <w:p w:rsidR="00D17DBF" w:rsidRDefault="007F03E1">
      <w:pPr>
        <w:pStyle w:val="Heading1"/>
        <w:spacing w:before="101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461595</wp:posOffset>
            </wp:positionV>
            <wp:extent cx="426719" cy="6400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64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6667500</wp:posOffset>
            </wp:positionH>
            <wp:positionV relativeFrom="paragraph">
              <wp:posOffset>-65784</wp:posOffset>
            </wp:positionV>
            <wp:extent cx="603249" cy="3657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>
            <wp:extent cx="278129" cy="2738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9" cy="2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4"/>
          <w:sz w:val="20"/>
        </w:rPr>
        <w:t xml:space="preserve"> </w:t>
      </w:r>
      <w:r>
        <w:rPr>
          <w:color w:val="1EB050"/>
        </w:rPr>
        <w:t>Case</w:t>
      </w:r>
      <w:r>
        <w:rPr>
          <w:color w:val="1EB050"/>
          <w:spacing w:val="-2"/>
        </w:rPr>
        <w:t xml:space="preserve"> </w:t>
      </w:r>
      <w:r>
        <w:rPr>
          <w:color w:val="1EB050"/>
        </w:rPr>
        <w:t>Examples</w:t>
      </w:r>
    </w:p>
    <w:p w:rsidR="00D17DBF" w:rsidRDefault="0076262E">
      <w:pPr>
        <w:pStyle w:val="BodyText"/>
        <w:spacing w:line="46" w:lineRule="exact"/>
        <w:ind w:left="696"/>
        <w:rPr>
          <w:rFonts w:ascii="Franklin Gothic Medium"/>
          <w:sz w:val="4"/>
        </w:rPr>
      </w:pPr>
      <w:r>
        <w:rPr>
          <w:rFonts w:ascii="Franklin Gothic Medium"/>
          <w:noProof/>
          <w:sz w:val="4"/>
        </w:rPr>
        <mc:AlternateContent>
          <mc:Choice Requires="wpg">
            <w:drawing>
              <wp:inline distT="0" distB="0" distL="0" distR="0">
                <wp:extent cx="4484370" cy="28575"/>
                <wp:effectExtent l="19050" t="0" r="20955" b="9525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370" cy="28575"/>
                          <a:chOff x="0" y="0"/>
                          <a:chExt cx="7062" cy="45"/>
                        </a:xfrm>
                      </wpg:grpSpPr>
                      <wps:wsp>
                        <wps:cNvPr id="14" name="Line 5"/>
                        <wps:cNvCnPr/>
                        <wps:spPr bwMode="auto">
                          <a:xfrm>
                            <a:off x="0" y="23"/>
                            <a:ext cx="70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E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2A023" id="Group 4" o:spid="_x0000_s1026" style="width:353.1pt;height:2.25pt;mso-position-horizontal-relative:char;mso-position-vertical-relative:line" coordsize="70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">
                <v:line id="Line 5" o:spid="_x0000_s1027" style="position:absolute;visibility:visible;mso-wrap-style:square" from="0,23" to="7062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" strokecolor="#1eb050" strokeweight="2.25pt"/>
                <w10:anchorlock/>
              </v:group>
            </w:pict>
          </mc:Fallback>
        </mc:AlternateContent>
      </w:r>
    </w:p>
    <w:p w:rsidR="00D17DBF" w:rsidRDefault="00D17DBF">
      <w:pPr>
        <w:pStyle w:val="BodyText"/>
        <w:spacing w:before="4"/>
        <w:rPr>
          <w:rFonts w:ascii="Franklin Gothic Medium"/>
          <w:sz w:val="37"/>
        </w:rPr>
      </w:pPr>
    </w:p>
    <w:p w:rsidR="00D17DBF" w:rsidRDefault="007F03E1">
      <w:pPr>
        <w:spacing w:line="329" w:lineRule="exact"/>
        <w:ind w:left="1080"/>
        <w:rPr>
          <w:b/>
          <w:sz w:val="28"/>
        </w:rPr>
      </w:pPr>
      <w:r>
        <w:rPr>
          <w:b/>
          <w:sz w:val="28"/>
          <w:u w:val="single"/>
        </w:rPr>
        <w:t>ALEX</w:t>
      </w:r>
    </w:p>
    <w:p w:rsidR="00D17DBF" w:rsidRDefault="007F03E1">
      <w:pPr>
        <w:spacing w:after="46" w:line="329" w:lineRule="exact"/>
        <w:ind w:left="1042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4390"/>
      </w:tblGrid>
      <w:tr w:rsidR="00D17DBF">
        <w:trPr>
          <w:trHeight w:val="482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</w:t>
            </w:r>
            <w:r>
              <w:rPr>
                <w:b/>
                <w:spacing w:val="-3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preferences,</w:t>
            </w:r>
          </w:p>
          <w:p w:rsidR="00D17DBF" w:rsidRDefault="007F03E1">
            <w:pPr>
              <w:pStyle w:val="TableParagraph"/>
              <w:tabs>
                <w:tab w:val="left" w:pos="4495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D17DBF">
        <w:trPr>
          <w:trHeight w:val="481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D17DBF" w:rsidRDefault="007F03E1">
            <w:pPr>
              <w:pStyle w:val="TableParagraph"/>
              <w:tabs>
                <w:tab w:val="left" w:pos="6834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D17DBF">
        <w:trPr>
          <w:trHeight w:val="234"/>
        </w:trPr>
        <w:tc>
          <w:tcPr>
            <w:tcW w:w="4965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390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24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D17DBF">
        <w:trPr>
          <w:trHeight w:val="237"/>
        </w:trPr>
        <w:tc>
          <w:tcPr>
            <w:tcW w:w="4965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Study:</w:t>
            </w:r>
          </w:p>
        </w:tc>
        <w:tc>
          <w:tcPr>
            <w:tcW w:w="4390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before="2"/>
              <w:ind w:left="0" w:right="21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D17DBF">
        <w:trPr>
          <w:trHeight w:val="705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before="5" w:line="236" w:lineRule="exact"/>
              <w:ind w:right="18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Agency Participation: To the extent appropriate, with consent of the parents or adult student, the school district must invite a representative of any participating agency likely to be responsible for providing or paying for transition services. </w:t>
            </w:r>
            <w:r>
              <w:rPr>
                <w:b/>
                <w:i/>
                <w:sz w:val="20"/>
              </w:rPr>
              <w:t>300.321(b)(3)</w:t>
            </w:r>
          </w:p>
        </w:tc>
      </w:tr>
      <w:tr w:rsidR="00D17DBF">
        <w:trPr>
          <w:trHeight w:val="1193"/>
        </w:trPr>
        <w:tc>
          <w:tcPr>
            <w:tcW w:w="9355" w:type="dxa"/>
            <w:gridSpan w:val="2"/>
          </w:tcPr>
          <w:p w:rsidR="00D17DBF" w:rsidRDefault="007F03E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  <w:ind w:right="789"/>
              <w:rPr>
                <w:sz w:val="20"/>
              </w:rPr>
            </w:pPr>
            <w:r>
              <w:rPr>
                <w:sz w:val="20"/>
              </w:rPr>
              <w:t>Signed consent by Alex’s father for the LEA to communicate with the vocational rehabilitative services office</w:t>
            </w:r>
          </w:p>
          <w:p w:rsidR="00D17DBF" w:rsidRDefault="007F03E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Invitation to conference for a representative from the VR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  <w:p w:rsidR="00D17DBF" w:rsidRDefault="007F03E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38" w:lineRule="exact"/>
              <w:ind w:right="230"/>
              <w:rPr>
                <w:sz w:val="20"/>
              </w:rPr>
            </w:pPr>
            <w:r>
              <w:rPr>
                <w:sz w:val="20"/>
              </w:rPr>
              <w:t>Summary of evaluation completed by vocational rehabilitation with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recommendations for the IEP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</w:tr>
      <w:tr w:rsidR="00D17DBF">
        <w:trPr>
          <w:trHeight w:val="226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D17DBF">
        <w:trPr>
          <w:trHeight w:val="234"/>
        </w:trPr>
        <w:tc>
          <w:tcPr>
            <w:tcW w:w="4965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90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16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D17DBF">
        <w:trPr>
          <w:trHeight w:val="237"/>
        </w:trPr>
        <w:tc>
          <w:tcPr>
            <w:tcW w:w="4965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90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before="2"/>
              <w:ind w:left="0" w:right="10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03652A" w:rsidRPr="00203634" w:rsidRDefault="007F03E1" w:rsidP="00203634">
      <w:pPr>
        <w:spacing w:before="39"/>
        <w:ind w:left="140"/>
        <w:rPr>
          <w:sz w:val="20"/>
        </w:rPr>
      </w:pPr>
      <w:r>
        <w:rPr>
          <w:sz w:val="20"/>
        </w:rPr>
        <w:t xml:space="preserve">For an expanded version of </w:t>
      </w:r>
      <w:hyperlink r:id="rId11" w:history="1">
        <w:r w:rsidRPr="00D21FBC">
          <w:rPr>
            <w:rStyle w:val="Hyperlink"/>
            <w:sz w:val="20"/>
          </w:rPr>
          <w:t>Alex’s Case Study</w:t>
        </w:r>
      </w:hyperlink>
      <w:r>
        <w:rPr>
          <w:sz w:val="20"/>
        </w:rPr>
        <w:t xml:space="preserve"> </w:t>
      </w:r>
      <w:r w:rsidR="0003652A" w:rsidRPr="0003652A">
        <w:rPr>
          <w:noProof/>
          <w:sz w:val="20"/>
          <w:szCs w:val="20"/>
        </w:rPr>
        <w:drawing>
          <wp:anchor distT="0" distB="0" distL="0" distR="0" simplePos="0" relativeHeight="251656704" behindDoc="0" locked="0" layoutInCell="1" allowOverlap="1" wp14:anchorId="1B5F6553" wp14:editId="35BEDAC6">
            <wp:simplePos x="0" y="0"/>
            <wp:positionH relativeFrom="page">
              <wp:posOffset>914400</wp:posOffset>
            </wp:positionH>
            <wp:positionV relativeFrom="paragraph">
              <wp:posOffset>347980</wp:posOffset>
            </wp:positionV>
            <wp:extent cx="428625" cy="63944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DBF" w:rsidRDefault="007F03E1">
      <w:pPr>
        <w:spacing w:before="156"/>
        <w:ind w:left="1011"/>
        <w:rPr>
          <w:b/>
          <w:sz w:val="28"/>
        </w:rPr>
      </w:pPr>
      <w:r>
        <w:rPr>
          <w:b/>
          <w:sz w:val="28"/>
          <w:u w:val="single"/>
        </w:rPr>
        <w:t>ROLANDA</w:t>
      </w:r>
    </w:p>
    <w:p w:rsidR="00D17DBF" w:rsidRDefault="007F03E1">
      <w:pPr>
        <w:spacing w:before="2" w:after="41"/>
        <w:ind w:left="1116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4422"/>
      </w:tblGrid>
      <w:tr w:rsidR="00D17DBF">
        <w:trPr>
          <w:trHeight w:val="482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tabs>
                <w:tab w:val="left" w:pos="4562"/>
              </w:tabs>
              <w:spacing w:line="240" w:lineRule="exact"/>
              <w:ind w:right="180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 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D17DBF">
        <w:trPr>
          <w:trHeight w:val="481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D17DBF" w:rsidRDefault="007F03E1">
            <w:pPr>
              <w:pStyle w:val="TableParagraph"/>
              <w:tabs>
                <w:tab w:val="left" w:pos="6834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D17DBF">
        <w:trPr>
          <w:trHeight w:val="234"/>
        </w:trPr>
        <w:tc>
          <w:tcPr>
            <w:tcW w:w="4933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422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24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D17DBF">
        <w:trPr>
          <w:trHeight w:val="234"/>
        </w:trPr>
        <w:tc>
          <w:tcPr>
            <w:tcW w:w="4933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Study:</w:t>
            </w:r>
          </w:p>
        </w:tc>
        <w:tc>
          <w:tcPr>
            <w:tcW w:w="4422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10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D17DBF">
        <w:trPr>
          <w:trHeight w:val="707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before="8" w:line="236" w:lineRule="exact"/>
              <w:ind w:right="18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Agency Participation: To the extent appropriate, with consent of the parents or adult student, the school district must invite a representative of any participating agency likely to be responsible for providing or paying for transition services. </w:t>
            </w:r>
            <w:r>
              <w:rPr>
                <w:b/>
                <w:i/>
                <w:sz w:val="20"/>
              </w:rPr>
              <w:t>300.321(b)(3)</w:t>
            </w:r>
          </w:p>
        </w:tc>
      </w:tr>
      <w:tr w:rsidR="00D17DBF" w:rsidTr="00121C53">
        <w:trPr>
          <w:trHeight w:val="347"/>
        </w:trPr>
        <w:tc>
          <w:tcPr>
            <w:tcW w:w="9355" w:type="dxa"/>
            <w:gridSpan w:val="2"/>
          </w:tcPr>
          <w:p w:rsidR="00D17DBF" w:rsidRDefault="007F03E1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2" w:line="232" w:lineRule="auto"/>
              <w:ind w:right="608" w:hanging="360"/>
              <w:rPr>
                <w:sz w:val="20"/>
              </w:rPr>
            </w:pPr>
            <w:r>
              <w:rPr>
                <w:sz w:val="20"/>
              </w:rPr>
              <w:t>A consent form signed by Rolanda’s mother indicating that the school district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may contact vocational rehabilitative (VR) services inviting them to the IEP meeting to complete a referral for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:rsidR="00D17DBF" w:rsidRDefault="007F03E1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8" w:line="240" w:lineRule="auto"/>
              <w:ind w:left="726" w:right="106" w:hanging="359"/>
              <w:rPr>
                <w:sz w:val="20"/>
              </w:rPr>
            </w:pPr>
            <w:r>
              <w:rPr>
                <w:sz w:val="20"/>
              </w:rPr>
              <w:t>A consent form signed by Rolanda’s mother indicating that the school district may contact Social Security Administration (SSA) to invite them to the IEP meeting with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plans to analyze Rolanda’s benefits with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family.</w:t>
            </w:r>
          </w:p>
          <w:p w:rsidR="00D17DBF" w:rsidRDefault="007F03E1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" w:line="235" w:lineRule="auto"/>
              <w:ind w:left="726" w:right="459" w:hanging="359"/>
              <w:rPr>
                <w:sz w:val="20"/>
              </w:rPr>
            </w:pPr>
            <w:r>
              <w:rPr>
                <w:sz w:val="20"/>
              </w:rPr>
              <w:t>A consent form signed by Rolanda’s mother indicating that the school district may contact Medicaid to invite them to the IEP meeting to coordinate referrals 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outside agencies therapy referrals and transportation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coordination.</w:t>
            </w:r>
          </w:p>
          <w:p w:rsidR="00D17DBF" w:rsidRDefault="007F03E1">
            <w:pPr>
              <w:pStyle w:val="TableParagraph"/>
              <w:spacing w:before="2" w:line="216" w:lineRule="exact"/>
              <w:rPr>
                <w:sz w:val="20"/>
              </w:rPr>
            </w:pPr>
            <w:r>
              <w:rPr>
                <w:sz w:val="20"/>
              </w:rPr>
              <w:t>Invitations on file to a representative of VR, SSA, and Medicaid.</w:t>
            </w:r>
          </w:p>
        </w:tc>
      </w:tr>
      <w:tr w:rsidR="00D17DBF">
        <w:trPr>
          <w:trHeight w:val="234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D17DBF">
        <w:trPr>
          <w:trHeight w:val="234"/>
        </w:trPr>
        <w:tc>
          <w:tcPr>
            <w:tcW w:w="4933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422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22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D17DBF">
        <w:trPr>
          <w:trHeight w:val="237"/>
        </w:trPr>
        <w:tc>
          <w:tcPr>
            <w:tcW w:w="4933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422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line="217" w:lineRule="exact"/>
              <w:ind w:left="0" w:right="17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121C53" w:rsidRDefault="007F03E1" w:rsidP="00203634">
      <w:pPr>
        <w:spacing w:before="39"/>
        <w:ind w:left="140"/>
        <w:rPr>
          <w:sz w:val="20"/>
        </w:rPr>
      </w:pPr>
      <w:r>
        <w:rPr>
          <w:sz w:val="20"/>
        </w:rPr>
        <w:t xml:space="preserve">For an expanded version of </w:t>
      </w:r>
      <w:hyperlink r:id="rId13" w:history="1">
        <w:r w:rsidRPr="00D21FBC">
          <w:rPr>
            <w:rStyle w:val="Hyperlink"/>
            <w:sz w:val="20"/>
          </w:rPr>
          <w:t>Rolanda’s Case Study</w:t>
        </w:r>
      </w:hyperlink>
    </w:p>
    <w:p w:rsidR="00121C53" w:rsidRPr="0003652A" w:rsidRDefault="00121C53" w:rsidP="0003652A">
      <w:pPr>
        <w:spacing w:before="39"/>
        <w:ind w:left="140"/>
        <w:rPr>
          <w:sz w:val="20"/>
          <w:szCs w:val="20"/>
        </w:rPr>
      </w:pPr>
    </w:p>
    <w:p w:rsidR="0076262E" w:rsidRDefault="0076262E" w:rsidP="0076262E">
      <w:pPr>
        <w:pStyle w:val="BodyText"/>
        <w:spacing w:before="2"/>
        <w:rPr>
          <w:sz w:val="13"/>
        </w:rPr>
      </w:pPr>
    </w:p>
    <w:p w:rsidR="0076262E" w:rsidRDefault="0076262E" w:rsidP="0076262E">
      <w:pPr>
        <w:spacing w:before="97"/>
        <w:ind w:left="1032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2FC9EA" wp14:editId="3A621982">
            <wp:simplePos x="0" y="0"/>
            <wp:positionH relativeFrom="page">
              <wp:posOffset>891539</wp:posOffset>
            </wp:positionH>
            <wp:positionV relativeFrom="paragraph">
              <wp:posOffset>-58896</wp:posOffset>
            </wp:positionV>
            <wp:extent cx="469898" cy="639973"/>
            <wp:effectExtent l="0" t="0" r="0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98" cy="63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single"/>
        </w:rPr>
        <w:t>ALLISON</w:t>
      </w:r>
    </w:p>
    <w:p w:rsidR="0076262E" w:rsidRDefault="0076262E" w:rsidP="0076262E">
      <w:pPr>
        <w:pStyle w:val="Heading2"/>
        <w:spacing w:before="118"/>
        <w:ind w:left="1128"/>
        <w:rPr>
          <w:b/>
        </w:rPr>
      </w:pPr>
      <w:r>
        <w:rPr>
          <w:b/>
        </w:rPr>
        <w:t>Oregon Standard INDIVIDUALIZED EDUCATION PROGRAM</w:t>
      </w:r>
    </w:p>
    <w:p w:rsidR="0076262E" w:rsidRDefault="0076262E" w:rsidP="0076262E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4364"/>
      </w:tblGrid>
      <w:tr w:rsidR="0076262E" w:rsidTr="00421C2A">
        <w:trPr>
          <w:trHeight w:val="482"/>
        </w:trPr>
        <w:tc>
          <w:tcPr>
            <w:tcW w:w="9356" w:type="dxa"/>
            <w:gridSpan w:val="2"/>
            <w:shd w:val="clear" w:color="auto" w:fill="DCDCDC"/>
          </w:tcPr>
          <w:p w:rsidR="0076262E" w:rsidRDefault="0076262E" w:rsidP="00421C2A">
            <w:pPr>
              <w:pStyle w:val="TableParagraph"/>
              <w:tabs>
                <w:tab w:val="left" w:pos="4562"/>
              </w:tabs>
              <w:spacing w:line="240" w:lineRule="exact"/>
              <w:ind w:right="181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 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76262E" w:rsidTr="00421C2A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76262E" w:rsidRDefault="0076262E" w:rsidP="00421C2A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76262E" w:rsidRDefault="0076262E" w:rsidP="00421C2A">
            <w:pPr>
              <w:pStyle w:val="TableParagraph"/>
              <w:tabs>
                <w:tab w:val="left" w:pos="6830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76262E" w:rsidTr="00421C2A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76262E" w:rsidRDefault="0076262E" w:rsidP="00421C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76262E" w:rsidRDefault="0076262E" w:rsidP="00421C2A">
            <w:pPr>
              <w:pStyle w:val="TableParagraph"/>
              <w:ind w:left="0" w:right="17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76262E" w:rsidTr="00421C2A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76262E" w:rsidRDefault="0076262E" w:rsidP="00421C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76262E" w:rsidRDefault="0076262E" w:rsidP="00421C2A">
            <w:pPr>
              <w:pStyle w:val="TableParagraph"/>
              <w:ind w:left="0" w:right="14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76262E" w:rsidTr="00421C2A">
        <w:trPr>
          <w:trHeight w:val="707"/>
        </w:trPr>
        <w:tc>
          <w:tcPr>
            <w:tcW w:w="9356" w:type="dxa"/>
            <w:gridSpan w:val="2"/>
            <w:shd w:val="clear" w:color="auto" w:fill="DCDCDC"/>
          </w:tcPr>
          <w:p w:rsidR="0076262E" w:rsidRDefault="0076262E" w:rsidP="00421C2A">
            <w:pPr>
              <w:pStyle w:val="TableParagraph"/>
              <w:spacing w:before="8" w:line="236" w:lineRule="exact"/>
              <w:ind w:right="10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Agency Participation: To the extent appropriate, with consent of the parents or adult student, the school district must invite a representative of any participating agency likely to be responsible for providing or paying for transition services. </w:t>
            </w:r>
            <w:r>
              <w:rPr>
                <w:b/>
                <w:i/>
                <w:sz w:val="20"/>
              </w:rPr>
              <w:t>300.321(b)(3)</w:t>
            </w:r>
          </w:p>
        </w:tc>
      </w:tr>
      <w:tr w:rsidR="0076262E" w:rsidTr="00421C2A">
        <w:trPr>
          <w:trHeight w:val="949"/>
        </w:trPr>
        <w:tc>
          <w:tcPr>
            <w:tcW w:w="9356" w:type="dxa"/>
            <w:gridSpan w:val="2"/>
          </w:tcPr>
          <w:p w:rsidR="0076262E" w:rsidRDefault="0076262E" w:rsidP="00421C2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right="426"/>
              <w:rPr>
                <w:sz w:val="20"/>
              </w:rPr>
            </w:pPr>
            <w:r>
              <w:rPr>
                <w:sz w:val="20"/>
              </w:rPr>
              <w:t>A consent form signed by Allison, who is 18, indicating that the school district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may contact the disability services office at Eastern Oregon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:rsidR="0076262E" w:rsidRDefault="0076262E" w:rsidP="00421C2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6" w:lineRule="exact"/>
              <w:ind w:right="176"/>
              <w:rPr>
                <w:sz w:val="20"/>
              </w:rPr>
            </w:pPr>
            <w:r>
              <w:rPr>
                <w:sz w:val="20"/>
              </w:rPr>
              <w:t>An invitation to conference in the file, mailed to an individual in the disability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services office of Eastern Oregon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</w:tr>
      <w:tr w:rsidR="0076262E" w:rsidTr="00421C2A">
        <w:trPr>
          <w:trHeight w:val="230"/>
        </w:trPr>
        <w:tc>
          <w:tcPr>
            <w:tcW w:w="9356" w:type="dxa"/>
            <w:gridSpan w:val="2"/>
            <w:shd w:val="clear" w:color="auto" w:fill="DCDCDC"/>
          </w:tcPr>
          <w:p w:rsidR="0076262E" w:rsidRDefault="0076262E" w:rsidP="00421C2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76262E" w:rsidTr="00421C2A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76262E" w:rsidRDefault="0076262E" w:rsidP="00421C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76262E" w:rsidRDefault="0076262E" w:rsidP="00421C2A">
            <w:pPr>
              <w:pStyle w:val="TableParagraph"/>
              <w:ind w:left="0"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76262E" w:rsidTr="00421C2A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76262E" w:rsidRDefault="0076262E" w:rsidP="00421C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76262E" w:rsidRDefault="0076262E" w:rsidP="00421C2A">
            <w:pPr>
              <w:pStyle w:val="TableParagraph"/>
              <w:ind w:left="0" w:right="10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D17DBF" w:rsidRDefault="0076262E" w:rsidP="0076262E">
      <w:pPr>
        <w:spacing w:before="39"/>
        <w:ind w:left="140"/>
        <w:rPr>
          <w:rStyle w:val="Hyperlink"/>
          <w:sz w:val="20"/>
        </w:rPr>
      </w:pPr>
      <w:r>
        <w:rPr>
          <w:sz w:val="20"/>
        </w:rPr>
        <w:t xml:space="preserve">For an expanded version of </w:t>
      </w:r>
      <w:hyperlink r:id="rId15" w:history="1">
        <w:r w:rsidRPr="00D21FBC">
          <w:rPr>
            <w:rStyle w:val="Hyperlink"/>
            <w:sz w:val="20"/>
          </w:rPr>
          <w:t>Allison’s case study</w:t>
        </w:r>
      </w:hyperlink>
    </w:p>
    <w:p w:rsidR="00203634" w:rsidRDefault="00203634" w:rsidP="0076262E">
      <w:pPr>
        <w:spacing w:before="39"/>
        <w:ind w:left="140"/>
        <w:rPr>
          <w:rStyle w:val="Hyperlink"/>
          <w:sz w:val="20"/>
        </w:rPr>
      </w:pPr>
    </w:p>
    <w:p w:rsidR="00203634" w:rsidRDefault="00203634" w:rsidP="0076262E">
      <w:pPr>
        <w:spacing w:before="39"/>
        <w:ind w:left="140"/>
        <w:rPr>
          <w:sz w:val="20"/>
          <w:szCs w:val="20"/>
        </w:rPr>
      </w:pPr>
    </w:p>
    <w:p w:rsidR="00203634" w:rsidRDefault="00203634" w:rsidP="00203634">
      <w:pPr>
        <w:pStyle w:val="Heading1"/>
        <w:spacing w:after="21"/>
        <w:ind w:left="0"/>
      </w:pPr>
      <w:r>
        <w:rPr>
          <w:noProof/>
          <w:position w:val="-2"/>
        </w:rPr>
        <w:drawing>
          <wp:inline distT="0" distB="0" distL="0" distR="0" wp14:anchorId="050E1E4F" wp14:editId="09AD805D">
            <wp:extent cx="284479" cy="274192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79" cy="2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color w:val="1EB050"/>
        </w:rPr>
        <w:t>Links to</w:t>
      </w:r>
      <w:r>
        <w:rPr>
          <w:color w:val="1EB050"/>
          <w:spacing w:val="-4"/>
        </w:rPr>
        <w:t xml:space="preserve"> </w:t>
      </w:r>
      <w:r>
        <w:rPr>
          <w:color w:val="1EB050"/>
        </w:rPr>
        <w:t>Resources</w:t>
      </w:r>
    </w:p>
    <w:p w:rsidR="00203634" w:rsidRDefault="00203634" w:rsidP="00203634">
      <w:pPr>
        <w:pStyle w:val="BodyText"/>
        <w:spacing w:line="58" w:lineRule="exact"/>
        <w:ind w:left="661"/>
        <w:rPr>
          <w:rFonts w:ascii="Franklin Gothic Medium"/>
          <w:sz w:val="5"/>
        </w:rPr>
      </w:pPr>
      <w:r>
        <w:rPr>
          <w:rFonts w:ascii="Franklin Gothic Medium"/>
          <w:noProof/>
          <w:sz w:val="5"/>
        </w:rPr>
        <mc:AlternateContent>
          <mc:Choice Requires="wpg">
            <w:drawing>
              <wp:inline distT="0" distB="0" distL="0" distR="0" wp14:anchorId="60222415" wp14:editId="18CF3198">
                <wp:extent cx="4349115" cy="36195"/>
                <wp:effectExtent l="0" t="0" r="3810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115" cy="36195"/>
                          <a:chOff x="0" y="0"/>
                          <a:chExt cx="6849" cy="57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23" y="35"/>
                            <a:ext cx="680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E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039A2" id="Group 2" o:spid="_x0000_s1026" style="width:342.45pt;height:2.85pt;mso-position-horizontal-relative:char;mso-position-vertical-relative:line" coordsize="684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">
                <v:line id="Line 3" o:spid="_x0000_s1027" style="position:absolute;visibility:visible;mso-wrap-style:square" from="23,35" to="6827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" strokecolor="#1eb050" strokeweight="2.25pt"/>
                <w10:anchorlock/>
              </v:group>
            </w:pict>
          </mc:Fallback>
        </mc:AlternateContent>
      </w:r>
    </w:p>
    <w:p w:rsidR="00203634" w:rsidRDefault="00203634" w:rsidP="00203634">
      <w:pPr>
        <w:pStyle w:val="BodyText"/>
        <w:spacing w:before="6"/>
        <w:rPr>
          <w:rFonts w:ascii="Franklin Gothic Medium"/>
          <w:sz w:val="8"/>
        </w:rPr>
      </w:pPr>
    </w:p>
    <w:p w:rsidR="00203634" w:rsidRDefault="00203634" w:rsidP="00203634">
      <w:pPr>
        <w:pStyle w:val="BodyText"/>
        <w:spacing w:before="99"/>
        <w:ind w:left="140"/>
        <w:rPr>
          <w:b/>
        </w:rPr>
      </w:pPr>
      <w:r>
        <w:rPr>
          <w:b/>
        </w:rPr>
        <w:t xml:space="preserve">Pre-ETS: Student Inclusion/Invite </w:t>
      </w:r>
    </w:p>
    <w:p w:rsidR="00203634" w:rsidRDefault="00203634" w:rsidP="00203634">
      <w:pPr>
        <w:pStyle w:val="BodyText"/>
        <w:spacing w:before="99"/>
        <w:ind w:left="140"/>
        <w:rPr>
          <w:b/>
        </w:rPr>
      </w:pPr>
    </w:p>
    <w:p w:rsidR="00203634" w:rsidRDefault="00203634" w:rsidP="00203634">
      <w:pPr>
        <w:pStyle w:val="BodyText"/>
        <w:spacing w:line="386" w:lineRule="auto"/>
        <w:ind w:left="140" w:right="1616" w:hanging="1"/>
        <w:rPr>
          <w:color w:val="0563C1"/>
        </w:rPr>
      </w:pPr>
      <w:hyperlink r:id="rId17" w:history="1">
        <w:r w:rsidRPr="00D21FBC">
          <w:rPr>
            <w:rStyle w:val="Hyperlink"/>
          </w:rPr>
          <w:t>ME! Lessons for Tea</w:t>
        </w:r>
        <w:r>
          <w:rPr>
            <w:rStyle w:val="Hyperlink"/>
          </w:rPr>
          <w:t>c</w:t>
        </w:r>
        <w:r w:rsidRPr="00D21FBC">
          <w:rPr>
            <w:rStyle w:val="Hyperlink"/>
          </w:rPr>
          <w:t>hing Self-Aware</w:t>
        </w:r>
        <w:r w:rsidRPr="00D21FBC">
          <w:rPr>
            <w:rStyle w:val="Hyperlink"/>
          </w:rPr>
          <w:t>n</w:t>
        </w:r>
        <w:r w:rsidRPr="00D21FBC">
          <w:rPr>
            <w:rStyle w:val="Hyperlink"/>
          </w:rPr>
          <w:t>ess &amp; Self-Advocacy</w:t>
        </w:r>
      </w:hyperlink>
    </w:p>
    <w:p w:rsidR="00203634" w:rsidRPr="00D21FBC" w:rsidRDefault="00203634" w:rsidP="00203634">
      <w:pPr>
        <w:pStyle w:val="BodyText"/>
        <w:spacing w:line="386" w:lineRule="auto"/>
        <w:ind w:left="140" w:right="1616" w:hanging="1"/>
        <w:rPr>
          <w:color w:val="0563C1"/>
        </w:rPr>
      </w:pPr>
      <w:hyperlink r:id="rId18" w:history="1">
        <w:r w:rsidRPr="00D21FBC">
          <w:rPr>
            <w:rStyle w:val="Hyperlink"/>
          </w:rPr>
          <w:t xml:space="preserve">Speaking Up!  </w:t>
        </w:r>
      </w:hyperlink>
      <w:r>
        <w:t xml:space="preserve">  </w:t>
      </w:r>
    </w:p>
    <w:p w:rsidR="00203634" w:rsidRDefault="00203634" w:rsidP="00203634">
      <w:pPr>
        <w:pStyle w:val="BodyText"/>
        <w:spacing w:line="386" w:lineRule="auto"/>
        <w:ind w:left="140" w:right="3388"/>
        <w:rPr>
          <w:color w:val="0563C1"/>
          <w:u w:val="single" w:color="0563C1"/>
        </w:rPr>
      </w:pPr>
      <w:hyperlink r:id="rId19" w:history="1">
        <w:r w:rsidRPr="00D21FBC">
          <w:rPr>
            <w:rStyle w:val="Hyperlink"/>
          </w:rPr>
          <w:t xml:space="preserve">It’s My Choice/Moving Students Forward </w:t>
        </w:r>
      </w:hyperlink>
    </w:p>
    <w:p w:rsidR="00203634" w:rsidRDefault="00203634" w:rsidP="00203634">
      <w:pPr>
        <w:pStyle w:val="BodyText"/>
        <w:spacing w:line="386" w:lineRule="auto"/>
        <w:ind w:right="3388"/>
      </w:pPr>
      <w:r>
        <w:rPr>
          <w:color w:val="0563C1"/>
        </w:rPr>
        <w:t xml:space="preserve"> </w:t>
      </w:r>
      <w:hyperlink r:id="rId20" w:history="1">
        <w:r w:rsidRPr="00D21FBC">
          <w:rPr>
            <w:rStyle w:val="Hyperlink"/>
          </w:rPr>
          <w:t>Dude Where’s My Transition Plan?</w:t>
        </w:r>
      </w:hyperlink>
      <w:r>
        <w:t xml:space="preserve"> </w:t>
      </w:r>
    </w:p>
    <w:p w:rsidR="00203634" w:rsidRPr="003D3F8D" w:rsidRDefault="00203634" w:rsidP="00203634">
      <w:pPr>
        <w:pStyle w:val="BodyText"/>
        <w:spacing w:before="81" w:line="391" w:lineRule="auto"/>
        <w:ind w:left="140" w:right="4665"/>
      </w:pPr>
      <w:hyperlink r:id="rId21" w:history="1">
        <w:r w:rsidRPr="003D3F8D">
          <w:rPr>
            <w:rStyle w:val="Hyperlink"/>
          </w:rPr>
          <w:t>One Page Profile Resources</w:t>
        </w:r>
      </w:hyperlink>
      <w:r w:rsidRPr="003D3F8D">
        <w:t xml:space="preserve"> </w:t>
      </w:r>
    </w:p>
    <w:p w:rsidR="00203634" w:rsidRDefault="00203634" w:rsidP="00203634">
      <w:pPr>
        <w:pStyle w:val="BodyText"/>
        <w:spacing w:before="81" w:line="391" w:lineRule="auto"/>
        <w:ind w:left="140" w:right="4665"/>
      </w:pPr>
      <w:hyperlink r:id="rId22" w:history="1">
        <w:r w:rsidRPr="003D3F8D">
          <w:rPr>
            <w:rStyle w:val="Hyperlink"/>
          </w:rPr>
          <w:t>Letter of Introduction</w:t>
        </w:r>
      </w:hyperlink>
    </w:p>
    <w:p w:rsidR="00203634" w:rsidRDefault="00203634" w:rsidP="00203634">
      <w:pPr>
        <w:pStyle w:val="BodyText"/>
        <w:tabs>
          <w:tab w:val="left" w:pos="3125"/>
        </w:tabs>
        <w:spacing w:line="388" w:lineRule="auto"/>
        <w:ind w:left="140" w:right="3230"/>
        <w:rPr>
          <w:color w:val="0563C1"/>
        </w:rPr>
      </w:pPr>
      <w:hyperlink r:id="rId23" w:history="1">
        <w:r w:rsidRPr="003D3F8D">
          <w:rPr>
            <w:rStyle w:val="Hyperlink"/>
          </w:rPr>
          <w:t>Letter of Introduction Completed Example</w:t>
        </w:r>
      </w:hyperlink>
      <w:r>
        <w:rPr>
          <w:spacing w:val="-29"/>
        </w:rPr>
        <w:t xml:space="preserve"> </w:t>
      </w:r>
    </w:p>
    <w:p w:rsidR="00203634" w:rsidRDefault="00203634" w:rsidP="00203634">
      <w:pPr>
        <w:pStyle w:val="BodyText"/>
        <w:tabs>
          <w:tab w:val="left" w:pos="3125"/>
        </w:tabs>
        <w:spacing w:line="388" w:lineRule="auto"/>
        <w:ind w:left="140" w:right="3230"/>
      </w:pPr>
      <w:hyperlink r:id="rId24" w:history="1">
        <w:r w:rsidRPr="00F07524">
          <w:rPr>
            <w:rStyle w:val="Hyperlink"/>
          </w:rPr>
          <w:t>Student Led</w:t>
        </w:r>
        <w:r w:rsidRPr="00F07524">
          <w:rPr>
            <w:rStyle w:val="Hyperlink"/>
            <w:spacing w:val="-1"/>
          </w:rPr>
          <w:t xml:space="preserve"> </w:t>
        </w:r>
        <w:r w:rsidRPr="00F07524">
          <w:rPr>
            <w:rStyle w:val="Hyperlink"/>
          </w:rPr>
          <w:t>IEP</w:t>
        </w:r>
        <w:r w:rsidRPr="00F07524">
          <w:rPr>
            <w:rStyle w:val="Hyperlink"/>
            <w:spacing w:val="-4"/>
          </w:rPr>
          <w:t xml:space="preserve"> </w:t>
        </w:r>
        <w:r w:rsidRPr="00F07524">
          <w:rPr>
            <w:rStyle w:val="Hyperlink"/>
          </w:rPr>
          <w:t>Template</w:t>
        </w:r>
      </w:hyperlink>
      <w:r>
        <w:tab/>
      </w:r>
    </w:p>
    <w:p w:rsidR="00203634" w:rsidRDefault="00203634" w:rsidP="00203634">
      <w:pPr>
        <w:pStyle w:val="BodyText"/>
        <w:spacing w:line="257" w:lineRule="exact"/>
        <w:ind w:left="140"/>
      </w:pPr>
      <w:hyperlink r:id="rId25" w:history="1">
        <w:r w:rsidRPr="003D3F8D">
          <w:rPr>
            <w:rStyle w:val="Hyperlink"/>
          </w:rPr>
          <w:t>Student Led IEP Script</w:t>
        </w:r>
      </w:hyperlink>
    </w:p>
    <w:p w:rsidR="00203634" w:rsidRPr="00203634" w:rsidRDefault="00203634" w:rsidP="00203634">
      <w:pPr>
        <w:pStyle w:val="BodyText"/>
        <w:spacing w:before="156"/>
        <w:ind w:left="140"/>
        <w:sectPr w:rsidR="00203634" w:rsidRPr="00203634">
          <w:footerReference w:type="default" r:id="rId26"/>
          <w:type w:val="continuous"/>
          <w:pgSz w:w="12240" w:h="15840"/>
          <w:pgMar w:top="1200" w:right="640" w:bottom="1600" w:left="1300" w:header="720" w:footer="1413" w:gutter="0"/>
          <w:pgNumType w:start="20"/>
          <w:cols w:space="720"/>
        </w:sectPr>
      </w:pPr>
      <w:hyperlink r:id="rId27" w:history="1">
        <w:r w:rsidRPr="003D3F8D">
          <w:rPr>
            <w:rStyle w:val="Hyperlink"/>
          </w:rPr>
          <w:t>Top 10 Ways for Students to Advocate in IEPs</w:t>
        </w:r>
      </w:hyperlink>
    </w:p>
    <w:p w:rsidR="00203634" w:rsidRDefault="00203634" w:rsidP="00203634">
      <w:pPr>
        <w:pStyle w:val="Heading1"/>
        <w:spacing w:after="21"/>
        <w:ind w:left="0"/>
      </w:pPr>
      <w:bookmarkStart w:id="0" w:name="_GoBack"/>
      <w:bookmarkEnd w:id="0"/>
    </w:p>
    <w:sectPr w:rsidR="00203634">
      <w:pgSz w:w="12240" w:h="15840"/>
      <w:pgMar w:top="1440" w:right="640" w:bottom="1640" w:left="1300" w:header="0" w:footer="1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56" w:rsidRDefault="00512C56">
      <w:r>
        <w:separator/>
      </w:r>
    </w:p>
  </w:endnote>
  <w:endnote w:type="continuationSeparator" w:id="0">
    <w:p w:rsidR="00512C56" w:rsidRDefault="0051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BF" w:rsidRDefault="00D17D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56" w:rsidRDefault="00512C56">
      <w:r>
        <w:separator/>
      </w:r>
    </w:p>
  </w:footnote>
  <w:footnote w:type="continuationSeparator" w:id="0">
    <w:p w:rsidR="00512C56" w:rsidRDefault="0051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B5A3C"/>
    <w:multiLevelType w:val="hybridMultilevel"/>
    <w:tmpl w:val="E19E13A4"/>
    <w:lvl w:ilvl="0" w:tplc="F7A648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00891E8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0714CCB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C0FAF25C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A5268B8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F3FEE08E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4CC69FF0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5D727B20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1638DA34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 w15:restartNumberingAfterBreak="0">
    <w:nsid w:val="55CA6C8B"/>
    <w:multiLevelType w:val="hybridMultilevel"/>
    <w:tmpl w:val="DD165270"/>
    <w:lvl w:ilvl="0" w:tplc="0DA4C95C">
      <w:numFmt w:val="bullet"/>
      <w:lvlText w:val=""/>
      <w:lvlJc w:val="left"/>
      <w:pPr>
        <w:ind w:left="727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40B86E">
      <w:numFmt w:val="bullet"/>
      <w:lvlText w:val="•"/>
      <w:lvlJc w:val="left"/>
      <w:pPr>
        <w:ind w:left="1582" w:hanging="358"/>
      </w:pPr>
      <w:rPr>
        <w:rFonts w:hint="default"/>
      </w:rPr>
    </w:lvl>
    <w:lvl w:ilvl="2" w:tplc="EEDC1D7C">
      <w:numFmt w:val="bullet"/>
      <w:lvlText w:val="•"/>
      <w:lvlJc w:val="left"/>
      <w:pPr>
        <w:ind w:left="2445" w:hanging="358"/>
      </w:pPr>
      <w:rPr>
        <w:rFonts w:hint="default"/>
      </w:rPr>
    </w:lvl>
    <w:lvl w:ilvl="3" w:tplc="A7AE58D2"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CD827186">
      <w:numFmt w:val="bullet"/>
      <w:lvlText w:val="•"/>
      <w:lvlJc w:val="left"/>
      <w:pPr>
        <w:ind w:left="4170" w:hanging="358"/>
      </w:pPr>
      <w:rPr>
        <w:rFonts w:hint="default"/>
      </w:rPr>
    </w:lvl>
    <w:lvl w:ilvl="5" w:tplc="B40A8672">
      <w:numFmt w:val="bullet"/>
      <w:lvlText w:val="•"/>
      <w:lvlJc w:val="left"/>
      <w:pPr>
        <w:ind w:left="5032" w:hanging="358"/>
      </w:pPr>
      <w:rPr>
        <w:rFonts w:hint="default"/>
      </w:rPr>
    </w:lvl>
    <w:lvl w:ilvl="6" w:tplc="3DB0E3D0">
      <w:numFmt w:val="bullet"/>
      <w:lvlText w:val="•"/>
      <w:lvlJc w:val="left"/>
      <w:pPr>
        <w:ind w:left="5895" w:hanging="358"/>
      </w:pPr>
      <w:rPr>
        <w:rFonts w:hint="default"/>
      </w:rPr>
    </w:lvl>
    <w:lvl w:ilvl="7" w:tplc="4BC42BA6">
      <w:numFmt w:val="bullet"/>
      <w:lvlText w:val="•"/>
      <w:lvlJc w:val="left"/>
      <w:pPr>
        <w:ind w:left="6757" w:hanging="358"/>
      </w:pPr>
      <w:rPr>
        <w:rFonts w:hint="default"/>
      </w:rPr>
    </w:lvl>
    <w:lvl w:ilvl="8" w:tplc="06AC36A2">
      <w:numFmt w:val="bullet"/>
      <w:lvlText w:val="•"/>
      <w:lvlJc w:val="left"/>
      <w:pPr>
        <w:ind w:left="7620" w:hanging="358"/>
      </w:pPr>
      <w:rPr>
        <w:rFonts w:hint="default"/>
      </w:rPr>
    </w:lvl>
  </w:abstractNum>
  <w:abstractNum w:abstractNumId="2" w15:restartNumberingAfterBreak="0">
    <w:nsid w:val="740E0F88"/>
    <w:multiLevelType w:val="hybridMultilevel"/>
    <w:tmpl w:val="03DA409C"/>
    <w:lvl w:ilvl="0" w:tplc="FB9C40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DA693A4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863405D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6D56E54E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3CCBD00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4496C4F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3F18F6C8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E9143488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D1B0F33A">
      <w:numFmt w:val="bullet"/>
      <w:lvlText w:val="•"/>
      <w:lvlJc w:val="left"/>
      <w:pPr>
        <w:ind w:left="76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DBF"/>
    <w:rsid w:val="0003652A"/>
    <w:rsid w:val="00121C53"/>
    <w:rsid w:val="00203634"/>
    <w:rsid w:val="00283F09"/>
    <w:rsid w:val="003D3F8D"/>
    <w:rsid w:val="004758BD"/>
    <w:rsid w:val="00512C56"/>
    <w:rsid w:val="0076262E"/>
    <w:rsid w:val="007F03E1"/>
    <w:rsid w:val="00B77C30"/>
    <w:rsid w:val="00D17DBF"/>
    <w:rsid w:val="00D21FBC"/>
    <w:rsid w:val="00F07524"/>
    <w:rsid w:val="00F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29044"/>
  <w15:docId w15:val="{951444B5-4FD0-4210-B299-773F933D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0"/>
      <w:ind w:left="140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1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2A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5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5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34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03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34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5c2cabd466efc6790a0a-6728e7c952118b70f16620a9fc754159.r37.cf1.rackcdn.com/cms/Case_Study_Rolanda_5340.pdf" TargetMode="External"/><Relationship Id="rId18" Type="http://schemas.openxmlformats.org/officeDocument/2006/relationships/hyperlink" Target="http://www.selfadvocacyonline.org/learning/speakingu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factoregon.org/person-centered-plan-sampl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ou.edu/education/centers-and-partnerships/zarrow/transition-education-materials/me-lessons-for-teaching-self-awareness-and-self-advocacy" TargetMode="External"/><Relationship Id="rId25" Type="http://schemas.openxmlformats.org/officeDocument/2006/relationships/hyperlink" Target="http://5c2cabd466efc6790a0a-6728e7c952118b70f16620a9fc754159.r37.cf1.rackcdn.com/cms/ONLINE_Student_Led_IEP_Script_4658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peatc.org/Fact%20Sheets/parent/Dude%20Wheres%20my%20Transition%20Plan%20final%20Nov%202014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c2cabd466efc6790a0a-6728e7c952118b70f16620a9fc754159.r37.cf1.rackcdn.com/cms/Case_Study_Alex_5339.pdf" TargetMode="External"/><Relationship Id="rId24" Type="http://schemas.openxmlformats.org/officeDocument/2006/relationships/hyperlink" Target="https://movingstudentsforward.org/student-led-iep-powerpoint-templa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c2cabd466efc6790a0a-6728e7c952118b70f16620a9fc754159.r37.cf1.rackcdn.com/cms/Allison_SLD_case_file_3494_4645.pdf" TargetMode="External"/><Relationship Id="rId23" Type="http://schemas.openxmlformats.org/officeDocument/2006/relationships/hyperlink" Target="http://5c2cabd466efc6790a0a-6728e7c952118b70f16620a9fc754159.r37.cf1.rackcdn.com/cms/Letter_of_Introduction_Johnny_4653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aea8transition.files.wordpress.com/2012/11/its_my_choi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5c2cabd466efc6790a0a-6728e7c952118b70f16620a9fc754159.r37.cf1.rackcdn.com/cms/Letter_of_Introduction_ONLINE_4652.pdf" TargetMode="External"/><Relationship Id="rId27" Type="http://schemas.openxmlformats.org/officeDocument/2006/relationships/hyperlink" Target="http://5c2cabd466efc6790a0a-6728e7c952118b70f16620a9fc754159.r37.cf1.rackcdn.com/cms/top_10_ways_477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6DB5-E5E1-46FF-89CB-CE5B1F8B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fewxa@mash.wou.edu</cp:lastModifiedBy>
  <cp:revision>7</cp:revision>
  <dcterms:created xsi:type="dcterms:W3CDTF">2019-07-18T22:52:00Z</dcterms:created>
  <dcterms:modified xsi:type="dcterms:W3CDTF">2019-07-23T19:39:00Z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2018-10-04T00:00:00Z</vt:filetime>
  </property>
</Properties>
</file>